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5EB3" w14:textId="77777777" w:rsidR="001511A2" w:rsidRPr="00C76B26" w:rsidRDefault="001511A2" w:rsidP="001B69BB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Hlk68027376"/>
      <w:r w:rsidRPr="00C76B26">
        <w:rPr>
          <w:rFonts w:cstheme="minorHAnsi"/>
          <w:b/>
          <w:sz w:val="24"/>
        </w:rPr>
        <w:t>Dirección General de Evaluación Institucional</w:t>
      </w:r>
    </w:p>
    <w:p w14:paraId="6A06AB9A" w14:textId="05E3C22C" w:rsidR="001511A2" w:rsidRPr="00C76B26" w:rsidRDefault="004833FB" w:rsidP="001B69BB">
      <w:pPr>
        <w:spacing w:after="0" w:line="240" w:lineRule="auto"/>
        <w:jc w:val="center"/>
        <w:rPr>
          <w:rFonts w:cstheme="minorHAnsi"/>
          <w:b/>
          <w:sz w:val="24"/>
        </w:rPr>
      </w:pPr>
      <w:r w:rsidRPr="00C76B26">
        <w:rPr>
          <w:rFonts w:cstheme="minorHAnsi"/>
          <w:b/>
          <w:sz w:val="24"/>
        </w:rPr>
        <w:t xml:space="preserve">Ciudad Universitaria, CDMX, </w:t>
      </w:r>
      <w:r w:rsidR="00AA198E" w:rsidRPr="00C76B26">
        <w:rPr>
          <w:rFonts w:cstheme="minorHAnsi"/>
          <w:b/>
          <w:sz w:val="24"/>
        </w:rPr>
        <w:t xml:space="preserve">20 </w:t>
      </w:r>
      <w:r w:rsidR="001511A2" w:rsidRPr="00C76B26">
        <w:rPr>
          <w:rFonts w:cstheme="minorHAnsi"/>
          <w:b/>
          <w:sz w:val="24"/>
        </w:rPr>
        <w:t xml:space="preserve">de </w:t>
      </w:r>
      <w:r w:rsidR="00390A24" w:rsidRPr="00C76B26">
        <w:rPr>
          <w:rFonts w:cstheme="minorHAnsi"/>
          <w:b/>
          <w:sz w:val="24"/>
        </w:rPr>
        <w:t xml:space="preserve">mayo </w:t>
      </w:r>
      <w:r w:rsidR="0021323D" w:rsidRPr="00C76B26">
        <w:rPr>
          <w:rFonts w:cstheme="minorHAnsi"/>
          <w:b/>
          <w:sz w:val="24"/>
        </w:rPr>
        <w:t xml:space="preserve">de </w:t>
      </w:r>
      <w:r w:rsidR="009610F1" w:rsidRPr="00C76B26">
        <w:rPr>
          <w:rFonts w:cstheme="minorHAnsi"/>
          <w:b/>
          <w:sz w:val="24"/>
        </w:rPr>
        <w:t>202</w:t>
      </w:r>
      <w:r w:rsidRPr="00C76B26">
        <w:rPr>
          <w:rFonts w:cstheme="minorHAnsi"/>
          <w:b/>
          <w:sz w:val="24"/>
        </w:rPr>
        <w:t>1</w:t>
      </w:r>
    </w:p>
    <w:p w14:paraId="1CF22417" w14:textId="77777777" w:rsidR="001511A2" w:rsidRPr="00C76B26" w:rsidRDefault="001511A2" w:rsidP="001B69BB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0176C734" w14:textId="77777777" w:rsidR="00390A24" w:rsidRPr="00C76B26" w:rsidRDefault="00390A24" w:rsidP="00390A24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</w:rPr>
      </w:pPr>
      <w:r w:rsidRPr="00C76B26">
        <w:rPr>
          <w:rFonts w:cstheme="minorHAnsi"/>
          <w:b/>
          <w:sz w:val="28"/>
          <w:szCs w:val="28"/>
        </w:rPr>
        <w:t xml:space="preserve">UNAM EN EL RANKING MEJORES UNIVERSIDADES </w:t>
      </w:r>
      <w:r w:rsidRPr="00C76B26">
        <w:rPr>
          <w:rFonts w:cstheme="minorHAnsi"/>
          <w:b/>
          <w:i/>
          <w:iCs/>
          <w:sz w:val="28"/>
          <w:szCs w:val="28"/>
        </w:rPr>
        <w:t>EL UNIVERSAL</w:t>
      </w:r>
    </w:p>
    <w:p w14:paraId="206DCAFA" w14:textId="77777777" w:rsidR="00EF2EDE" w:rsidRPr="00C76B26" w:rsidRDefault="00EF2EDE" w:rsidP="001B69BB">
      <w:pPr>
        <w:spacing w:after="0" w:line="240" w:lineRule="auto"/>
        <w:rPr>
          <w:rFonts w:cstheme="minorHAnsi"/>
          <w:sz w:val="24"/>
        </w:rPr>
      </w:pPr>
    </w:p>
    <w:p w14:paraId="415C80AB" w14:textId="6C71EAD4" w:rsidR="008C0F7B" w:rsidRDefault="00DC2E88" w:rsidP="008C0F7B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  <w:r w:rsidRPr="00C76B26">
        <w:rPr>
          <w:rFonts w:cstheme="minorHAnsi"/>
          <w:sz w:val="24"/>
        </w:rPr>
        <w:t xml:space="preserve">El periódico </w:t>
      </w:r>
      <w:r w:rsidRPr="00C76B26">
        <w:rPr>
          <w:rFonts w:cstheme="minorHAnsi"/>
          <w:i/>
          <w:iCs/>
          <w:sz w:val="24"/>
        </w:rPr>
        <w:t xml:space="preserve">El Universal </w:t>
      </w:r>
      <w:r w:rsidRPr="00C76B26">
        <w:rPr>
          <w:rFonts w:cstheme="minorHAnsi"/>
          <w:sz w:val="24"/>
        </w:rPr>
        <w:t>publicó los resultados de las “Mejores Universidades 2021”</w:t>
      </w:r>
      <w:r w:rsidR="003651D1">
        <w:rPr>
          <w:rFonts w:cstheme="minorHAnsi"/>
          <w:sz w:val="24"/>
        </w:rPr>
        <w:t>. El ranking se divide en dos partes:</w:t>
      </w:r>
      <w:r w:rsidR="00525797" w:rsidRPr="00C76B26">
        <w:rPr>
          <w:rFonts w:cstheme="minorHAnsi"/>
          <w:sz w:val="24"/>
        </w:rPr>
        <w:t xml:space="preserve"> el </w:t>
      </w:r>
      <w:r w:rsidR="00525797" w:rsidRPr="00BD16CD">
        <w:rPr>
          <w:rFonts w:cstheme="minorHAnsi"/>
          <w:b/>
          <w:bCs/>
          <w:sz w:val="24"/>
          <w:szCs w:val="24"/>
        </w:rPr>
        <w:t>Ranking de Instituciones</w:t>
      </w:r>
      <w:r w:rsidR="00525797" w:rsidRPr="00C76B26">
        <w:rPr>
          <w:rFonts w:cstheme="minorHAnsi"/>
          <w:sz w:val="24"/>
          <w:szCs w:val="24"/>
        </w:rPr>
        <w:t xml:space="preserve"> y el </w:t>
      </w:r>
      <w:r w:rsidR="00525797" w:rsidRPr="00BD16CD">
        <w:rPr>
          <w:rFonts w:cstheme="minorHAnsi"/>
          <w:b/>
          <w:bCs/>
          <w:sz w:val="24"/>
          <w:szCs w:val="24"/>
        </w:rPr>
        <w:t>Ranking de Programas</w:t>
      </w:r>
      <w:r w:rsidR="00525797" w:rsidRPr="00C76B26">
        <w:rPr>
          <w:rFonts w:cstheme="minorHAnsi"/>
          <w:sz w:val="24"/>
          <w:szCs w:val="24"/>
        </w:rPr>
        <w:t xml:space="preserve">. </w:t>
      </w:r>
    </w:p>
    <w:p w14:paraId="49AF8AA2" w14:textId="77777777" w:rsidR="008C0F7B" w:rsidRDefault="008C0F7B" w:rsidP="008C0F7B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A48D25" w14:textId="044849CF" w:rsidR="00006F79" w:rsidRPr="00C76B26" w:rsidRDefault="00006F79" w:rsidP="008C0F7B">
      <w:pPr>
        <w:pStyle w:val="Prrafodelista"/>
        <w:spacing w:after="0" w:line="240" w:lineRule="auto"/>
        <w:jc w:val="both"/>
        <w:rPr>
          <w:rFonts w:cstheme="minorHAnsi"/>
          <w:sz w:val="24"/>
        </w:rPr>
      </w:pPr>
      <w:r w:rsidRPr="00C76B26">
        <w:rPr>
          <w:rFonts w:cstheme="minorHAnsi"/>
          <w:sz w:val="24"/>
          <w:szCs w:val="24"/>
        </w:rPr>
        <w:t xml:space="preserve">En el </w:t>
      </w:r>
      <w:r w:rsidRPr="00BD16CD">
        <w:rPr>
          <w:rFonts w:cstheme="minorHAnsi"/>
          <w:b/>
          <w:bCs/>
          <w:sz w:val="24"/>
        </w:rPr>
        <w:t>R</w:t>
      </w:r>
      <w:r w:rsidR="00900FC3" w:rsidRPr="00BD16CD">
        <w:rPr>
          <w:rFonts w:cstheme="minorHAnsi"/>
          <w:b/>
          <w:bCs/>
          <w:sz w:val="24"/>
        </w:rPr>
        <w:t xml:space="preserve">anking de </w:t>
      </w:r>
      <w:r w:rsidRPr="00BD16CD">
        <w:rPr>
          <w:rFonts w:cstheme="minorHAnsi"/>
          <w:b/>
          <w:bCs/>
          <w:sz w:val="24"/>
        </w:rPr>
        <w:t>I</w:t>
      </w:r>
      <w:r w:rsidR="00900FC3" w:rsidRPr="00BD16CD">
        <w:rPr>
          <w:rFonts w:cstheme="minorHAnsi"/>
          <w:b/>
          <w:bCs/>
          <w:sz w:val="24"/>
        </w:rPr>
        <w:t>nstituciones</w:t>
      </w:r>
      <w:r w:rsidRPr="00C76B26">
        <w:rPr>
          <w:rFonts w:cstheme="minorHAnsi"/>
          <w:sz w:val="24"/>
        </w:rPr>
        <w:t xml:space="preserve">, la UNAM </w:t>
      </w:r>
      <w:r w:rsidR="001C4841" w:rsidRPr="00C76B26">
        <w:rPr>
          <w:sz w:val="24"/>
        </w:rPr>
        <w:t xml:space="preserve">fue clasificada en el </w:t>
      </w:r>
      <w:r w:rsidR="00206A9E" w:rsidRPr="00C76B26">
        <w:rPr>
          <w:sz w:val="24"/>
        </w:rPr>
        <w:t>1</w:t>
      </w:r>
      <w:r w:rsidR="001C4841" w:rsidRPr="00C76B26">
        <w:rPr>
          <w:sz w:val="24"/>
        </w:rPr>
        <w:t>º lugar</w:t>
      </w:r>
      <w:r w:rsidR="00206A9E" w:rsidRPr="00C76B26">
        <w:rPr>
          <w:sz w:val="24"/>
        </w:rPr>
        <w:t xml:space="preserve"> </w:t>
      </w:r>
      <w:r w:rsidR="000D54E2">
        <w:rPr>
          <w:sz w:val="24"/>
        </w:rPr>
        <w:t xml:space="preserve">con </w:t>
      </w:r>
      <w:r w:rsidRPr="00C76B26">
        <w:rPr>
          <w:sz w:val="24"/>
        </w:rPr>
        <w:t>10 puntos</w:t>
      </w:r>
      <w:r w:rsidR="000D54E2">
        <w:rPr>
          <w:sz w:val="24"/>
        </w:rPr>
        <w:t xml:space="preserve"> sobre 10 posibles</w:t>
      </w:r>
      <w:r w:rsidR="003651D1">
        <w:rPr>
          <w:sz w:val="24"/>
        </w:rPr>
        <w:t>. Fue seguida por</w:t>
      </w:r>
      <w:r w:rsidRPr="00C76B26">
        <w:rPr>
          <w:sz w:val="24"/>
        </w:rPr>
        <w:t xml:space="preserve"> la Universidad de las Américas Puebla en el </w:t>
      </w:r>
      <w:r w:rsidR="00C76B26" w:rsidRPr="00C76B26">
        <w:rPr>
          <w:sz w:val="24"/>
        </w:rPr>
        <w:t xml:space="preserve">2º lugar </w:t>
      </w:r>
      <w:r w:rsidR="000D54E2">
        <w:rPr>
          <w:sz w:val="24"/>
        </w:rPr>
        <w:t xml:space="preserve">con </w:t>
      </w:r>
      <w:r w:rsidR="00C76B26" w:rsidRPr="00C76B26">
        <w:rPr>
          <w:sz w:val="24"/>
        </w:rPr>
        <w:t xml:space="preserve">9.91 puntos, el Instituto Politécnico Nacional en el 3º lugar </w:t>
      </w:r>
      <w:r w:rsidR="003651D1">
        <w:rPr>
          <w:sz w:val="24"/>
        </w:rPr>
        <w:t xml:space="preserve">con </w:t>
      </w:r>
      <w:r w:rsidR="00C76B26" w:rsidRPr="00C76B26">
        <w:rPr>
          <w:sz w:val="24"/>
        </w:rPr>
        <w:t xml:space="preserve">9.64 puntos, la Universidad Autónoma Metropolitana en el </w:t>
      </w:r>
      <w:r w:rsidR="003651D1">
        <w:rPr>
          <w:sz w:val="24"/>
        </w:rPr>
        <w:t>4</w:t>
      </w:r>
      <w:r w:rsidR="00C76B26" w:rsidRPr="00C76B26">
        <w:rPr>
          <w:sz w:val="24"/>
        </w:rPr>
        <w:t xml:space="preserve">º lugar </w:t>
      </w:r>
      <w:r w:rsidR="000D54E2">
        <w:rPr>
          <w:sz w:val="24"/>
        </w:rPr>
        <w:t xml:space="preserve">con </w:t>
      </w:r>
      <w:r w:rsidR="00C76B26" w:rsidRPr="00C76B26">
        <w:rPr>
          <w:sz w:val="24"/>
        </w:rPr>
        <w:t xml:space="preserve">9.61 puntos, y la Universidad Iberoamericana (Ciudad de México) en el </w:t>
      </w:r>
      <w:r w:rsidR="003651D1" w:rsidRPr="00C76B26">
        <w:rPr>
          <w:sz w:val="24"/>
        </w:rPr>
        <w:t xml:space="preserve">5º </w:t>
      </w:r>
      <w:r w:rsidR="00C76B26" w:rsidRPr="00C76B26">
        <w:rPr>
          <w:sz w:val="24"/>
        </w:rPr>
        <w:t xml:space="preserve">lugar </w:t>
      </w:r>
      <w:r w:rsidR="000D54E2">
        <w:rPr>
          <w:sz w:val="24"/>
        </w:rPr>
        <w:t xml:space="preserve">con </w:t>
      </w:r>
      <w:r w:rsidR="00C76B26" w:rsidRPr="00C76B26">
        <w:rPr>
          <w:sz w:val="24"/>
        </w:rPr>
        <w:t>9.53 puntos.</w:t>
      </w:r>
      <w:r w:rsidR="001C4841" w:rsidRPr="00C76B26">
        <w:rPr>
          <w:sz w:val="24"/>
        </w:rPr>
        <w:t xml:space="preserve"> </w:t>
      </w:r>
    </w:p>
    <w:p w14:paraId="094A3B0B" w14:textId="77777777" w:rsidR="00006F79" w:rsidRPr="00C76B26" w:rsidRDefault="00006F79" w:rsidP="00206A9E">
      <w:pPr>
        <w:spacing w:after="0" w:line="240" w:lineRule="auto"/>
        <w:jc w:val="both"/>
        <w:rPr>
          <w:rFonts w:cstheme="minorHAnsi"/>
          <w:sz w:val="24"/>
        </w:rPr>
      </w:pPr>
    </w:p>
    <w:p w14:paraId="31A909FD" w14:textId="79512AEC" w:rsidR="00FE454D" w:rsidRPr="00C76B26" w:rsidRDefault="00206A9E" w:rsidP="00FE454D">
      <w:pPr>
        <w:pStyle w:val="Prrafodelista"/>
        <w:spacing w:after="0" w:line="240" w:lineRule="auto"/>
        <w:jc w:val="both"/>
        <w:rPr>
          <w:rFonts w:cstheme="minorHAnsi"/>
          <w:sz w:val="24"/>
        </w:rPr>
      </w:pPr>
      <w:r w:rsidRPr="00C76B26">
        <w:rPr>
          <w:sz w:val="24"/>
        </w:rPr>
        <w:t xml:space="preserve">En el </w:t>
      </w:r>
      <w:r w:rsidR="003651D1" w:rsidRPr="00BD16CD">
        <w:rPr>
          <w:b/>
          <w:bCs/>
          <w:sz w:val="24"/>
        </w:rPr>
        <w:t>R</w:t>
      </w:r>
      <w:r w:rsidRPr="00BD16CD">
        <w:rPr>
          <w:b/>
          <w:bCs/>
          <w:sz w:val="24"/>
        </w:rPr>
        <w:t xml:space="preserve">anking de </w:t>
      </w:r>
      <w:r w:rsidR="003651D1" w:rsidRPr="00BD16CD">
        <w:rPr>
          <w:b/>
          <w:bCs/>
          <w:sz w:val="24"/>
        </w:rPr>
        <w:t>P</w:t>
      </w:r>
      <w:r w:rsidRPr="00BD16CD">
        <w:rPr>
          <w:b/>
          <w:bCs/>
          <w:sz w:val="24"/>
        </w:rPr>
        <w:t>rogramas</w:t>
      </w:r>
      <w:r w:rsidRPr="00C76B26">
        <w:rPr>
          <w:sz w:val="24"/>
        </w:rPr>
        <w:t xml:space="preserve">, </w:t>
      </w:r>
      <w:r w:rsidR="00FE454D" w:rsidRPr="00C76B26">
        <w:rPr>
          <w:sz w:val="24"/>
        </w:rPr>
        <w:t>la UNAM fue clasificada en 24 de los 25 programas de licenciatura</w:t>
      </w:r>
      <w:r w:rsidR="008C0F7B">
        <w:rPr>
          <w:sz w:val="24"/>
        </w:rPr>
        <w:t xml:space="preserve"> que se ofertan en Ciudad Universitaria</w:t>
      </w:r>
      <w:r w:rsidR="003651D1">
        <w:rPr>
          <w:sz w:val="24"/>
        </w:rPr>
        <w:t xml:space="preserve"> (CU)</w:t>
      </w:r>
      <w:r w:rsidR="008C0F7B">
        <w:rPr>
          <w:sz w:val="24"/>
        </w:rPr>
        <w:t xml:space="preserve"> y en las Facultades de Estudios Superiores (FES)</w:t>
      </w:r>
      <w:r w:rsidR="003651D1">
        <w:rPr>
          <w:sz w:val="24"/>
        </w:rPr>
        <w:t xml:space="preserve">. No fue </w:t>
      </w:r>
      <w:r w:rsidR="00FE454D" w:rsidRPr="00C76B26">
        <w:rPr>
          <w:sz w:val="24"/>
        </w:rPr>
        <w:t xml:space="preserve">clasificada en </w:t>
      </w:r>
      <w:r w:rsidR="00FE454D" w:rsidRPr="00C76B26">
        <w:rPr>
          <w:rFonts w:cstheme="minorHAnsi"/>
          <w:sz w:val="24"/>
        </w:rPr>
        <w:t xml:space="preserve">la licenciatura de Mercadotecnia debido a que la universidad no </w:t>
      </w:r>
      <w:r w:rsidR="00692EB0">
        <w:rPr>
          <w:rFonts w:cstheme="minorHAnsi"/>
          <w:sz w:val="24"/>
        </w:rPr>
        <w:t xml:space="preserve">oferta </w:t>
      </w:r>
      <w:r w:rsidR="00FE454D" w:rsidRPr="00C76B26">
        <w:rPr>
          <w:rFonts w:cstheme="minorHAnsi"/>
          <w:sz w:val="24"/>
        </w:rPr>
        <w:t xml:space="preserve">dicha </w:t>
      </w:r>
      <w:r w:rsidR="00692EB0">
        <w:rPr>
          <w:rFonts w:cstheme="minorHAnsi"/>
          <w:sz w:val="24"/>
        </w:rPr>
        <w:t>carrera</w:t>
      </w:r>
      <w:r w:rsidR="008C0F7B">
        <w:rPr>
          <w:rFonts w:cstheme="minorHAnsi"/>
          <w:sz w:val="24"/>
        </w:rPr>
        <w:t xml:space="preserve">. </w:t>
      </w:r>
    </w:p>
    <w:p w14:paraId="3E80FE09" w14:textId="77777777" w:rsidR="008C0F7B" w:rsidRDefault="008C0F7B" w:rsidP="00206A9E">
      <w:pPr>
        <w:pStyle w:val="Prrafodelista"/>
        <w:spacing w:after="0" w:line="240" w:lineRule="auto"/>
        <w:jc w:val="both"/>
        <w:rPr>
          <w:rFonts w:cstheme="minorHAnsi"/>
          <w:sz w:val="24"/>
        </w:rPr>
      </w:pPr>
    </w:p>
    <w:p w14:paraId="69BB659D" w14:textId="27255BE4" w:rsidR="00316A26" w:rsidRPr="00846CF7" w:rsidRDefault="00692EB0" w:rsidP="00846CF7">
      <w:pPr>
        <w:pStyle w:val="Prrafodelista"/>
        <w:spacing w:after="0" w:line="240" w:lineRule="auto"/>
        <w:jc w:val="both"/>
        <w:rPr>
          <w:sz w:val="24"/>
        </w:rPr>
      </w:pPr>
      <w:r>
        <w:rPr>
          <w:rFonts w:cstheme="minorHAnsi"/>
          <w:sz w:val="24"/>
        </w:rPr>
        <w:t>F</w:t>
      </w:r>
      <w:r w:rsidR="008C0F7B">
        <w:rPr>
          <w:rFonts w:cstheme="minorHAnsi"/>
          <w:sz w:val="24"/>
        </w:rPr>
        <w:t>ueron clasificados 19 programas de licenciatura</w:t>
      </w:r>
      <w:r w:rsidR="008C0F7B" w:rsidRPr="00C76B2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de la UNAM en el </w:t>
      </w:r>
      <w:r w:rsidR="001C4841" w:rsidRPr="00C76B26">
        <w:rPr>
          <w:rFonts w:cstheme="minorHAnsi"/>
          <w:sz w:val="24"/>
        </w:rPr>
        <w:t>1º lugar</w:t>
      </w:r>
      <w:r w:rsidR="008C0F7B">
        <w:rPr>
          <w:rFonts w:cstheme="minorHAnsi"/>
          <w:sz w:val="24"/>
        </w:rPr>
        <w:t xml:space="preserve">, </w:t>
      </w:r>
      <w:r w:rsidR="008C0F7B" w:rsidRPr="008C0F7B">
        <w:rPr>
          <w:sz w:val="24"/>
        </w:rPr>
        <w:t>8 en el 2º</w:t>
      </w:r>
      <w:r w:rsidR="008C0F7B">
        <w:rPr>
          <w:sz w:val="24"/>
        </w:rPr>
        <w:t xml:space="preserve">, </w:t>
      </w:r>
      <w:r w:rsidR="008C0F7B" w:rsidRPr="008C0F7B">
        <w:rPr>
          <w:sz w:val="24"/>
        </w:rPr>
        <w:t>5 en el 3º</w:t>
      </w:r>
      <w:r w:rsidR="008C0F7B">
        <w:rPr>
          <w:sz w:val="24"/>
        </w:rPr>
        <w:t xml:space="preserve">, </w:t>
      </w:r>
      <w:r w:rsidR="008C0F7B" w:rsidRPr="008C0F7B">
        <w:rPr>
          <w:sz w:val="24"/>
        </w:rPr>
        <w:t>5 en el 4º</w:t>
      </w:r>
      <w:r w:rsidR="008C0F7B">
        <w:rPr>
          <w:sz w:val="24"/>
        </w:rPr>
        <w:t xml:space="preserve">, </w:t>
      </w:r>
      <w:r w:rsidR="008C0F7B" w:rsidRPr="008C0F7B">
        <w:rPr>
          <w:sz w:val="24"/>
        </w:rPr>
        <w:t>4 en el 5º</w:t>
      </w:r>
      <w:r w:rsidR="008C0F7B">
        <w:rPr>
          <w:sz w:val="24"/>
        </w:rPr>
        <w:t xml:space="preserve">, </w:t>
      </w:r>
      <w:r w:rsidR="008C0F7B" w:rsidRPr="008C0F7B">
        <w:rPr>
          <w:sz w:val="24"/>
        </w:rPr>
        <w:t>4 en el 6º</w:t>
      </w:r>
      <w:r w:rsidR="008C0F7B">
        <w:rPr>
          <w:sz w:val="24"/>
        </w:rPr>
        <w:t xml:space="preserve">, </w:t>
      </w:r>
      <w:r w:rsidR="008C0F7B" w:rsidRPr="008C0F7B">
        <w:rPr>
          <w:sz w:val="24"/>
        </w:rPr>
        <w:t>3 en el 7º</w:t>
      </w:r>
      <w:r w:rsidR="008C0F7B">
        <w:rPr>
          <w:sz w:val="24"/>
        </w:rPr>
        <w:t xml:space="preserve">, </w:t>
      </w:r>
      <w:r w:rsidR="008C0F7B" w:rsidRPr="008C0F7B">
        <w:rPr>
          <w:sz w:val="24"/>
        </w:rPr>
        <w:t>6 en el 8º</w:t>
      </w:r>
      <w:r w:rsidR="008C0F7B">
        <w:rPr>
          <w:sz w:val="24"/>
        </w:rPr>
        <w:t xml:space="preserve">, </w:t>
      </w:r>
      <w:r w:rsidR="008C0F7B" w:rsidRPr="008C0F7B">
        <w:rPr>
          <w:sz w:val="24"/>
        </w:rPr>
        <w:t>3 en el 10º</w:t>
      </w:r>
      <w:r w:rsidR="008C0F7B">
        <w:rPr>
          <w:sz w:val="24"/>
        </w:rPr>
        <w:t xml:space="preserve">, </w:t>
      </w:r>
      <w:r w:rsidR="003651D1">
        <w:rPr>
          <w:sz w:val="24"/>
        </w:rPr>
        <w:t xml:space="preserve">y </w:t>
      </w:r>
      <w:r w:rsidR="008C0F7B" w:rsidRPr="008C0F7B">
        <w:rPr>
          <w:sz w:val="24"/>
        </w:rPr>
        <w:t>1 en el 12º</w:t>
      </w:r>
      <w:r w:rsidR="008C0F7B">
        <w:rPr>
          <w:sz w:val="24"/>
        </w:rPr>
        <w:t xml:space="preserve">, </w:t>
      </w:r>
      <w:r w:rsidR="008C0F7B" w:rsidRPr="008C0F7B">
        <w:rPr>
          <w:sz w:val="24"/>
        </w:rPr>
        <w:t>14º</w:t>
      </w:r>
      <w:r w:rsidR="008C0F7B">
        <w:rPr>
          <w:sz w:val="24"/>
        </w:rPr>
        <w:t xml:space="preserve"> y </w:t>
      </w:r>
      <w:r w:rsidR="008C0F7B" w:rsidRPr="008C0F7B">
        <w:rPr>
          <w:sz w:val="24"/>
        </w:rPr>
        <w:t>15º</w:t>
      </w:r>
      <w:r w:rsidR="00DA2D83">
        <w:rPr>
          <w:sz w:val="24"/>
        </w:rPr>
        <w:t>, respectiva</w:t>
      </w:r>
      <w:r w:rsidR="003651D1">
        <w:rPr>
          <w:sz w:val="24"/>
        </w:rPr>
        <w:t>mente</w:t>
      </w:r>
      <w:r w:rsidR="008C0F7B">
        <w:rPr>
          <w:sz w:val="24"/>
        </w:rPr>
        <w:t>.</w:t>
      </w:r>
      <w:r w:rsidR="00846CF7">
        <w:rPr>
          <w:sz w:val="24"/>
        </w:rPr>
        <w:t xml:space="preserve"> </w:t>
      </w:r>
      <w:r w:rsidR="003651D1">
        <w:rPr>
          <w:sz w:val="24"/>
        </w:rPr>
        <w:t>Cabe resaltar que t</w:t>
      </w:r>
      <w:r w:rsidR="00316A26" w:rsidRPr="00846CF7">
        <w:rPr>
          <w:sz w:val="24"/>
        </w:rPr>
        <w:t xml:space="preserve">odos los programas de licenciatura que fueron clasificados en el </w:t>
      </w:r>
      <w:r w:rsidR="00846CF7" w:rsidRPr="00846CF7">
        <w:rPr>
          <w:sz w:val="24"/>
        </w:rPr>
        <w:t xml:space="preserve">1º </w:t>
      </w:r>
      <w:r w:rsidR="00316A26" w:rsidRPr="00846CF7">
        <w:rPr>
          <w:sz w:val="24"/>
        </w:rPr>
        <w:t>lugar fueron impartidos en Ciudad Universitaria.</w:t>
      </w:r>
    </w:p>
    <w:p w14:paraId="603844FC" w14:textId="77777777" w:rsidR="00316A26" w:rsidRPr="00C76B26" w:rsidRDefault="00316A26" w:rsidP="0012666B">
      <w:pPr>
        <w:pStyle w:val="Prrafodelista"/>
        <w:spacing w:after="0" w:line="240" w:lineRule="auto"/>
        <w:jc w:val="both"/>
        <w:rPr>
          <w:rFonts w:cstheme="minorHAnsi"/>
          <w:sz w:val="24"/>
        </w:rPr>
      </w:pPr>
    </w:p>
    <w:p w14:paraId="670515AB" w14:textId="618096B3" w:rsidR="001C766C" w:rsidRPr="005F7591" w:rsidRDefault="001C766C" w:rsidP="0012666B">
      <w:pPr>
        <w:pStyle w:val="Prrafodelista"/>
        <w:spacing w:after="0" w:line="240" w:lineRule="auto"/>
        <w:jc w:val="both"/>
        <w:rPr>
          <w:rFonts w:cstheme="minorHAnsi"/>
          <w:b/>
          <w:sz w:val="24"/>
        </w:rPr>
      </w:pPr>
      <w:r w:rsidRPr="00C76B26">
        <w:rPr>
          <w:rFonts w:cstheme="minorHAnsi"/>
          <w:b/>
          <w:sz w:val="24"/>
        </w:rPr>
        <w:t>Metodología</w:t>
      </w:r>
    </w:p>
    <w:p w14:paraId="1D223835" w14:textId="77777777" w:rsidR="008E661D" w:rsidRPr="005F7591" w:rsidRDefault="008E661D" w:rsidP="0012666B">
      <w:pPr>
        <w:pStyle w:val="Prrafodelista"/>
        <w:spacing w:after="0" w:line="240" w:lineRule="auto"/>
        <w:jc w:val="both"/>
        <w:rPr>
          <w:rFonts w:cstheme="minorHAnsi"/>
          <w:sz w:val="24"/>
        </w:rPr>
      </w:pPr>
    </w:p>
    <w:p w14:paraId="78F47E93" w14:textId="4EA7FAE3" w:rsidR="00EF0823" w:rsidRPr="005F7591" w:rsidRDefault="0010750F" w:rsidP="00EC567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5F7591">
        <w:rPr>
          <w:rFonts w:cstheme="minorHAnsi"/>
          <w:i/>
          <w:iCs/>
          <w:sz w:val="24"/>
        </w:rPr>
        <w:t>El Universal</w:t>
      </w:r>
      <w:r w:rsidRPr="005F7591">
        <w:rPr>
          <w:rFonts w:cstheme="minorHAnsi"/>
          <w:sz w:val="24"/>
        </w:rPr>
        <w:t xml:space="preserve"> </w:t>
      </w:r>
      <w:r w:rsidR="00DA2D83">
        <w:rPr>
          <w:rFonts w:cstheme="minorHAnsi"/>
          <w:sz w:val="24"/>
        </w:rPr>
        <w:t>invita a participar</w:t>
      </w:r>
      <w:r w:rsidR="0052092F" w:rsidRPr="005F7591">
        <w:rPr>
          <w:rFonts w:cstheme="minorHAnsi"/>
          <w:sz w:val="24"/>
        </w:rPr>
        <w:t xml:space="preserve"> a las universidades </w:t>
      </w:r>
      <w:r w:rsidR="00EF0823" w:rsidRPr="005F7591">
        <w:rPr>
          <w:rFonts w:cstheme="minorHAnsi"/>
          <w:sz w:val="24"/>
        </w:rPr>
        <w:t>de la Ciudad de México, Estado de México, Morelos, Jalisco, Nuevo León, Puebla y Querétaro afiliadas a la Asociación Nacional de Universidades e Instituciones de Educación Superior (ANUIES)</w:t>
      </w:r>
      <w:r w:rsidR="003651D1">
        <w:rPr>
          <w:rFonts w:cstheme="minorHAnsi"/>
          <w:sz w:val="24"/>
        </w:rPr>
        <w:t xml:space="preserve"> o a la </w:t>
      </w:r>
      <w:r w:rsidR="003651D1" w:rsidRPr="005F7591">
        <w:rPr>
          <w:rFonts w:cstheme="minorHAnsi"/>
          <w:sz w:val="24"/>
        </w:rPr>
        <w:t>Federación de Instituciones Mexicanas Particulares de Educación Superior (FIMPES)</w:t>
      </w:r>
      <w:r w:rsidR="00EF0823" w:rsidRPr="005F7591">
        <w:rPr>
          <w:rFonts w:cstheme="minorHAnsi"/>
          <w:sz w:val="24"/>
        </w:rPr>
        <w:t xml:space="preserve">. </w:t>
      </w:r>
    </w:p>
    <w:p w14:paraId="230D1A44" w14:textId="16F8FCFA" w:rsidR="00EF0823" w:rsidRPr="005F7591" w:rsidRDefault="00EF0823" w:rsidP="00EF0823">
      <w:pPr>
        <w:pStyle w:val="Prrafodelista"/>
        <w:spacing w:after="0" w:line="240" w:lineRule="auto"/>
        <w:jc w:val="both"/>
        <w:rPr>
          <w:rFonts w:cstheme="minorHAnsi"/>
          <w:sz w:val="24"/>
        </w:rPr>
      </w:pPr>
    </w:p>
    <w:p w14:paraId="690DB9BE" w14:textId="1D50C3A3" w:rsidR="0052092F" w:rsidRPr="005F7591" w:rsidRDefault="0052092F" w:rsidP="00EF0823">
      <w:pPr>
        <w:pStyle w:val="Prrafodelista"/>
        <w:spacing w:after="0" w:line="240" w:lineRule="auto"/>
        <w:jc w:val="both"/>
        <w:rPr>
          <w:rFonts w:cstheme="minorHAnsi"/>
          <w:sz w:val="24"/>
        </w:rPr>
      </w:pPr>
      <w:r w:rsidRPr="005F7591">
        <w:rPr>
          <w:rFonts w:cstheme="minorHAnsi"/>
          <w:sz w:val="24"/>
        </w:rPr>
        <w:t>La clasificación de las universidades se lleva a cabo por medio de 2 tipos de rankings con metodología</w:t>
      </w:r>
      <w:r w:rsidR="00DE1E7B">
        <w:rPr>
          <w:rFonts w:cstheme="minorHAnsi"/>
          <w:sz w:val="24"/>
        </w:rPr>
        <w:t>s</w:t>
      </w:r>
      <w:r w:rsidRPr="005F7591">
        <w:rPr>
          <w:rFonts w:cstheme="minorHAnsi"/>
          <w:sz w:val="24"/>
        </w:rPr>
        <w:t xml:space="preserve"> independiente</w:t>
      </w:r>
      <w:r w:rsidR="00DE1E7B">
        <w:rPr>
          <w:rFonts w:cstheme="minorHAnsi"/>
          <w:sz w:val="24"/>
        </w:rPr>
        <w:t>s</w:t>
      </w:r>
      <w:r w:rsidRPr="005F7591">
        <w:rPr>
          <w:rFonts w:cstheme="minorHAnsi"/>
          <w:sz w:val="24"/>
        </w:rPr>
        <w:t>.</w:t>
      </w:r>
    </w:p>
    <w:p w14:paraId="32485B64" w14:textId="77777777" w:rsidR="0052092F" w:rsidRPr="005F7591" w:rsidRDefault="0052092F" w:rsidP="00EF0823">
      <w:pPr>
        <w:pStyle w:val="Prrafodelista"/>
        <w:spacing w:after="0" w:line="240" w:lineRule="auto"/>
        <w:jc w:val="both"/>
        <w:rPr>
          <w:rFonts w:cstheme="minorHAnsi"/>
          <w:sz w:val="24"/>
        </w:rPr>
      </w:pPr>
    </w:p>
    <w:p w14:paraId="53235499" w14:textId="5D3FF588" w:rsidR="00523467" w:rsidRPr="005F7591" w:rsidRDefault="00523467" w:rsidP="0052346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5F7591">
        <w:rPr>
          <w:rFonts w:cstheme="minorHAnsi"/>
          <w:sz w:val="24"/>
        </w:rPr>
        <w:t xml:space="preserve">El </w:t>
      </w:r>
      <w:r w:rsidRPr="005F7591">
        <w:rPr>
          <w:rFonts w:cstheme="minorHAnsi"/>
          <w:b/>
          <w:bCs/>
          <w:sz w:val="24"/>
        </w:rPr>
        <w:t>Ranking de Instituciones</w:t>
      </w:r>
      <w:r w:rsidRPr="005F7591">
        <w:rPr>
          <w:rFonts w:cstheme="minorHAnsi"/>
          <w:sz w:val="24"/>
        </w:rPr>
        <w:t xml:space="preserve"> compara </w:t>
      </w:r>
      <w:r w:rsidR="00AE756C" w:rsidRPr="005F7591">
        <w:rPr>
          <w:rFonts w:cstheme="minorHAnsi"/>
          <w:sz w:val="24"/>
        </w:rPr>
        <w:t xml:space="preserve">la calidad de </w:t>
      </w:r>
      <w:r w:rsidRPr="005F7591">
        <w:rPr>
          <w:rFonts w:cstheme="minorHAnsi"/>
          <w:sz w:val="24"/>
        </w:rPr>
        <w:t>las universidades</w:t>
      </w:r>
      <w:r w:rsidR="00055C05" w:rsidRPr="005F7591">
        <w:rPr>
          <w:rFonts w:cstheme="minorHAnsi"/>
          <w:sz w:val="24"/>
        </w:rPr>
        <w:t xml:space="preserve"> considerando 3 indicadores: </w:t>
      </w:r>
    </w:p>
    <w:p w14:paraId="128A1BC7" w14:textId="77777777" w:rsidR="00055C05" w:rsidRPr="005F7591" w:rsidRDefault="00055C05" w:rsidP="00055C05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5F7591">
        <w:rPr>
          <w:rFonts w:cstheme="minorHAnsi"/>
          <w:sz w:val="24"/>
        </w:rPr>
        <w:t>Información cuantitativa proporcionada por las universidades (60%).</w:t>
      </w:r>
    </w:p>
    <w:p w14:paraId="575865DA" w14:textId="77777777" w:rsidR="00055C05" w:rsidRPr="005F7591" w:rsidRDefault="00055C05" w:rsidP="00055C05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5F7591">
        <w:rPr>
          <w:rFonts w:cstheme="minorHAnsi"/>
          <w:sz w:val="24"/>
        </w:rPr>
        <w:t>Encuesta a empleadores (20%).</w:t>
      </w:r>
    </w:p>
    <w:p w14:paraId="79BB4F93" w14:textId="44043AFF" w:rsidR="00055C05" w:rsidRPr="005F7591" w:rsidRDefault="00055C05" w:rsidP="00055C05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5F7591">
        <w:rPr>
          <w:rFonts w:cstheme="minorHAnsi"/>
          <w:sz w:val="24"/>
        </w:rPr>
        <w:t>Encuesta a profesores (20%).</w:t>
      </w:r>
    </w:p>
    <w:p w14:paraId="62F98111" w14:textId="77777777" w:rsidR="00055C05" w:rsidRPr="005F7591" w:rsidRDefault="00055C05" w:rsidP="00055C05">
      <w:pPr>
        <w:pStyle w:val="Prrafodelista"/>
        <w:spacing w:after="0" w:line="240" w:lineRule="auto"/>
        <w:ind w:left="1440"/>
        <w:jc w:val="both"/>
        <w:rPr>
          <w:rFonts w:cstheme="minorHAnsi"/>
          <w:sz w:val="24"/>
        </w:rPr>
      </w:pPr>
    </w:p>
    <w:p w14:paraId="64FEB157" w14:textId="1F8147E9" w:rsidR="00055C05" w:rsidRPr="005F7591" w:rsidRDefault="00523467" w:rsidP="00055C0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5F7591">
        <w:rPr>
          <w:rFonts w:cstheme="minorHAnsi"/>
          <w:sz w:val="24"/>
        </w:rPr>
        <w:t xml:space="preserve">El </w:t>
      </w:r>
      <w:r w:rsidRPr="005F7591">
        <w:rPr>
          <w:rFonts w:cstheme="minorHAnsi"/>
          <w:b/>
          <w:bCs/>
          <w:sz w:val="24"/>
        </w:rPr>
        <w:t>Ranking de Programa</w:t>
      </w:r>
      <w:r w:rsidR="00DE1E7B">
        <w:rPr>
          <w:rFonts w:cstheme="minorHAnsi"/>
          <w:b/>
          <w:bCs/>
          <w:sz w:val="24"/>
        </w:rPr>
        <w:t>s</w:t>
      </w:r>
      <w:r w:rsidR="00AE756C" w:rsidRPr="005F7591">
        <w:rPr>
          <w:rFonts w:cstheme="minorHAnsi"/>
          <w:b/>
          <w:bCs/>
          <w:sz w:val="24"/>
        </w:rPr>
        <w:t xml:space="preserve"> </w:t>
      </w:r>
      <w:r w:rsidR="00AE756C" w:rsidRPr="005F7591">
        <w:rPr>
          <w:rFonts w:cstheme="minorHAnsi"/>
          <w:sz w:val="24"/>
        </w:rPr>
        <w:t>compara a las universidades en 25 programas de licenciatura</w:t>
      </w:r>
      <w:r w:rsidR="00055C05" w:rsidRPr="005F7591">
        <w:rPr>
          <w:rFonts w:cstheme="minorHAnsi"/>
          <w:sz w:val="24"/>
        </w:rPr>
        <w:t xml:space="preserve"> (Actuaría, Administración de </w:t>
      </w:r>
      <w:r w:rsidR="00DE1E7B">
        <w:rPr>
          <w:rFonts w:cstheme="minorHAnsi"/>
          <w:sz w:val="24"/>
        </w:rPr>
        <w:t>E</w:t>
      </w:r>
      <w:r w:rsidR="00055C05" w:rsidRPr="005F7591">
        <w:rPr>
          <w:rFonts w:cstheme="minorHAnsi"/>
          <w:sz w:val="24"/>
        </w:rPr>
        <w:t xml:space="preserve">mpresas, Arquitectura, Biología, </w:t>
      </w:r>
      <w:r w:rsidR="00055C05" w:rsidRPr="005F7591">
        <w:rPr>
          <w:rFonts w:cstheme="minorHAnsi"/>
          <w:sz w:val="24"/>
        </w:rPr>
        <w:lastRenderedPageBreak/>
        <w:t xml:space="preserve">Comunicación y </w:t>
      </w:r>
      <w:r w:rsidR="00DE1E7B">
        <w:rPr>
          <w:rFonts w:cstheme="minorHAnsi"/>
          <w:sz w:val="24"/>
        </w:rPr>
        <w:t>P</w:t>
      </w:r>
      <w:r w:rsidR="00055C05" w:rsidRPr="005F7591">
        <w:rPr>
          <w:rFonts w:cstheme="minorHAnsi"/>
          <w:sz w:val="24"/>
        </w:rPr>
        <w:t xml:space="preserve">eriodismo, Contaduría, Derecho, Diseño Gráfico, Economía, Filosofía, Historia, Ingeniería Civil, Ingeniería Electrónica, Ingeniería en Sistemas/Computación, Ingeniería Industrial, Ingeniería Mecánica, Ingeniería Mecatrónica, Ingeniería Química, Matemáticas, Medicina, Mercadotecnia, Odontología, Pedagogía, Psicología y Relaciones Internacionales) </w:t>
      </w:r>
      <w:r w:rsidR="0052092F" w:rsidRPr="005F7591">
        <w:rPr>
          <w:rFonts w:cstheme="minorHAnsi"/>
          <w:sz w:val="24"/>
        </w:rPr>
        <w:t xml:space="preserve">a través </w:t>
      </w:r>
      <w:r w:rsidR="00055C05" w:rsidRPr="005F7591">
        <w:rPr>
          <w:rFonts w:cstheme="minorHAnsi"/>
          <w:sz w:val="24"/>
        </w:rPr>
        <w:t>de 2 indicadores:</w:t>
      </w:r>
    </w:p>
    <w:p w14:paraId="18143108" w14:textId="77777777" w:rsidR="00055C05" w:rsidRPr="005F7591" w:rsidRDefault="00E25AE6" w:rsidP="00055C05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5F7591">
        <w:rPr>
          <w:rFonts w:cstheme="minorHAnsi"/>
          <w:sz w:val="24"/>
        </w:rPr>
        <w:t>Información cuantitativa proporcionada por las universidades (70%).</w:t>
      </w:r>
    </w:p>
    <w:p w14:paraId="2A7E22E7" w14:textId="00401CF8" w:rsidR="00E25AE6" w:rsidRPr="005F7591" w:rsidRDefault="00E25AE6" w:rsidP="00055C05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5F7591">
        <w:rPr>
          <w:rFonts w:cstheme="minorHAnsi"/>
          <w:sz w:val="24"/>
        </w:rPr>
        <w:t>Encuesta a profesores (30%).</w:t>
      </w:r>
    </w:p>
    <w:p w14:paraId="440DC5EB" w14:textId="77777777" w:rsidR="00E25AE6" w:rsidRPr="005F7591" w:rsidRDefault="00E25AE6" w:rsidP="00E25AE6">
      <w:pPr>
        <w:pStyle w:val="Prrafodelista"/>
        <w:spacing w:after="0" w:line="240" w:lineRule="auto"/>
        <w:ind w:left="1428"/>
        <w:jc w:val="both"/>
        <w:rPr>
          <w:rFonts w:cstheme="minorHAnsi"/>
          <w:sz w:val="24"/>
        </w:rPr>
      </w:pPr>
    </w:p>
    <w:p w14:paraId="32D31D78" w14:textId="3D490D52" w:rsidR="00E25AE6" w:rsidRPr="005F7591" w:rsidRDefault="00DE1E7B" w:rsidP="00BD16CD">
      <w:pPr>
        <w:pStyle w:val="Prrafodelista"/>
        <w:spacing w:after="0" w:line="240" w:lineRule="auto"/>
        <w:ind w:left="85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Desde 2015, </w:t>
      </w:r>
      <w:r w:rsidRPr="00BD16CD">
        <w:rPr>
          <w:rFonts w:cstheme="minorHAnsi"/>
          <w:i/>
          <w:iCs/>
          <w:sz w:val="24"/>
        </w:rPr>
        <w:t>El Universal</w:t>
      </w:r>
      <w:r w:rsidR="00A2633D" w:rsidRPr="005F7591">
        <w:rPr>
          <w:rFonts w:cstheme="minorHAnsi"/>
          <w:sz w:val="24"/>
        </w:rPr>
        <w:t xml:space="preserve"> </w:t>
      </w:r>
      <w:r w:rsidR="00E25AE6" w:rsidRPr="005F7591">
        <w:rPr>
          <w:rFonts w:cstheme="minorHAnsi"/>
          <w:sz w:val="24"/>
        </w:rPr>
        <w:t xml:space="preserve">utiliza el </w:t>
      </w:r>
      <w:r w:rsidR="00E25AE6" w:rsidRPr="005F7591">
        <w:rPr>
          <w:rFonts w:cstheme="minorHAnsi"/>
          <w:i/>
          <w:iCs/>
          <w:sz w:val="24"/>
        </w:rPr>
        <w:t xml:space="preserve">Explorador de </w:t>
      </w:r>
      <w:r>
        <w:rPr>
          <w:rFonts w:cstheme="minorHAnsi"/>
          <w:i/>
          <w:iCs/>
          <w:sz w:val="24"/>
        </w:rPr>
        <w:t>D</w:t>
      </w:r>
      <w:r w:rsidR="00E25AE6" w:rsidRPr="005F7591">
        <w:rPr>
          <w:rFonts w:cstheme="minorHAnsi"/>
          <w:i/>
          <w:iCs/>
          <w:sz w:val="24"/>
        </w:rPr>
        <w:t>atos del Estudio Comparativo de las Universidades Mexicanas</w:t>
      </w:r>
      <w:r w:rsidR="00E25AE6" w:rsidRPr="005F7591">
        <w:rPr>
          <w:rFonts w:cstheme="minorHAnsi"/>
          <w:sz w:val="24"/>
        </w:rPr>
        <w:t xml:space="preserve"> (ExECUM) de la Dirección General de Evaluación Institucional</w:t>
      </w:r>
      <w:r>
        <w:rPr>
          <w:rFonts w:cstheme="minorHAnsi"/>
          <w:sz w:val="24"/>
        </w:rPr>
        <w:t xml:space="preserve"> (DGEI)</w:t>
      </w:r>
      <w:r w:rsidR="00E25AE6" w:rsidRPr="005F7591">
        <w:rPr>
          <w:rFonts w:cstheme="minorHAnsi"/>
          <w:sz w:val="24"/>
        </w:rPr>
        <w:t xml:space="preserve"> de la UNAM para corroborar la validez de los datos reportados por las </w:t>
      </w:r>
      <w:r w:rsidR="00154176">
        <w:rPr>
          <w:rFonts w:cstheme="minorHAnsi"/>
          <w:sz w:val="24"/>
        </w:rPr>
        <w:t>universidades</w:t>
      </w:r>
      <w:r w:rsidR="00E25AE6" w:rsidRPr="005F7591">
        <w:rPr>
          <w:rFonts w:cstheme="minorHAnsi"/>
          <w:sz w:val="24"/>
        </w:rPr>
        <w:t>.</w:t>
      </w:r>
    </w:p>
    <w:p w14:paraId="681E645A" w14:textId="77777777" w:rsidR="00E25AE6" w:rsidRPr="005F7591" w:rsidRDefault="00E25AE6" w:rsidP="00BD16CD">
      <w:pPr>
        <w:pStyle w:val="Prrafodelista"/>
        <w:ind w:left="851"/>
        <w:rPr>
          <w:rFonts w:cstheme="minorHAnsi"/>
          <w:sz w:val="24"/>
        </w:rPr>
      </w:pPr>
    </w:p>
    <w:p w14:paraId="64807DD8" w14:textId="6C283848" w:rsidR="009C57BD" w:rsidRPr="005F7591" w:rsidRDefault="00DA2D83" w:rsidP="00BD16CD">
      <w:pPr>
        <w:pStyle w:val="Prrafodelista"/>
        <w:spacing w:after="0" w:line="240" w:lineRule="auto"/>
        <w:ind w:left="85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</w:t>
      </w:r>
      <w:r w:rsidR="00A2633D" w:rsidRPr="005F7591">
        <w:rPr>
          <w:rFonts w:cstheme="minorHAnsi"/>
          <w:sz w:val="24"/>
        </w:rPr>
        <w:t xml:space="preserve">esalta </w:t>
      </w:r>
      <w:r w:rsidR="00E25AE6" w:rsidRPr="005F7591">
        <w:rPr>
          <w:rFonts w:cstheme="minorHAnsi"/>
          <w:sz w:val="24"/>
        </w:rPr>
        <w:t xml:space="preserve">la </w:t>
      </w:r>
      <w:r>
        <w:rPr>
          <w:rFonts w:cstheme="minorHAnsi"/>
          <w:sz w:val="24"/>
        </w:rPr>
        <w:t>falta de participación</w:t>
      </w:r>
      <w:r w:rsidR="00E25AE6" w:rsidRPr="005F7591">
        <w:rPr>
          <w:rFonts w:cstheme="minorHAnsi"/>
          <w:sz w:val="24"/>
        </w:rPr>
        <w:t xml:space="preserve"> </w:t>
      </w:r>
      <w:r w:rsidR="00DE1E7B">
        <w:rPr>
          <w:rFonts w:cstheme="minorHAnsi"/>
          <w:sz w:val="24"/>
        </w:rPr>
        <w:t xml:space="preserve">en estos dos rankings </w:t>
      </w:r>
      <w:r w:rsidR="00E25AE6" w:rsidRPr="005F7591">
        <w:rPr>
          <w:rFonts w:cstheme="minorHAnsi"/>
          <w:sz w:val="24"/>
        </w:rPr>
        <w:t xml:space="preserve">de </w:t>
      </w:r>
      <w:r w:rsidR="00154176">
        <w:rPr>
          <w:rFonts w:cstheme="minorHAnsi"/>
          <w:sz w:val="24"/>
        </w:rPr>
        <w:t xml:space="preserve">algunas </w:t>
      </w:r>
      <w:r w:rsidR="00E25AE6" w:rsidRPr="005F7591">
        <w:rPr>
          <w:rFonts w:cstheme="minorHAnsi"/>
          <w:sz w:val="24"/>
        </w:rPr>
        <w:t>universidades</w:t>
      </w:r>
      <w:r w:rsidR="006425A6">
        <w:rPr>
          <w:rFonts w:cstheme="minorHAnsi"/>
          <w:sz w:val="24"/>
        </w:rPr>
        <w:t xml:space="preserve"> con fuerte presencia en el país,</w:t>
      </w:r>
      <w:r w:rsidR="00E25AE6" w:rsidRPr="005F7591">
        <w:rPr>
          <w:rFonts w:cstheme="minorHAnsi"/>
          <w:sz w:val="24"/>
        </w:rPr>
        <w:t xml:space="preserve"> </w:t>
      </w:r>
      <w:r w:rsidR="00A2633D" w:rsidRPr="005F7591">
        <w:rPr>
          <w:rFonts w:cstheme="minorHAnsi"/>
          <w:sz w:val="24"/>
        </w:rPr>
        <w:t>como el</w:t>
      </w:r>
      <w:r w:rsidR="00E25AE6" w:rsidRPr="005F7591">
        <w:rPr>
          <w:rFonts w:cstheme="minorHAnsi"/>
          <w:sz w:val="24"/>
        </w:rPr>
        <w:t xml:space="preserve"> Instituto Tecnológico y de Estudios Superiores de Monterrey (ITESM), </w:t>
      </w:r>
      <w:r w:rsidR="00A2633D" w:rsidRPr="005F7591">
        <w:rPr>
          <w:rFonts w:cstheme="minorHAnsi"/>
          <w:sz w:val="24"/>
        </w:rPr>
        <w:t xml:space="preserve">el </w:t>
      </w:r>
      <w:r w:rsidR="00E25AE6" w:rsidRPr="005F7591">
        <w:rPr>
          <w:rFonts w:cstheme="minorHAnsi"/>
          <w:sz w:val="24"/>
        </w:rPr>
        <w:t xml:space="preserve">Instituto Tecnológico Autónomo de México (ITAM), </w:t>
      </w:r>
      <w:r w:rsidR="00A2633D" w:rsidRPr="005F7591">
        <w:rPr>
          <w:rFonts w:cstheme="minorHAnsi"/>
          <w:sz w:val="24"/>
        </w:rPr>
        <w:t xml:space="preserve">la </w:t>
      </w:r>
      <w:r w:rsidR="00E25AE6" w:rsidRPr="005F7591">
        <w:rPr>
          <w:rFonts w:cstheme="minorHAnsi"/>
          <w:sz w:val="24"/>
        </w:rPr>
        <w:t xml:space="preserve">Universidad del Valle de México, </w:t>
      </w:r>
      <w:r w:rsidR="00A2633D" w:rsidRPr="005F7591">
        <w:rPr>
          <w:rFonts w:cstheme="minorHAnsi"/>
          <w:sz w:val="24"/>
        </w:rPr>
        <w:t xml:space="preserve">la </w:t>
      </w:r>
      <w:r w:rsidR="00E25AE6" w:rsidRPr="005F7591">
        <w:rPr>
          <w:rFonts w:cstheme="minorHAnsi"/>
          <w:sz w:val="24"/>
        </w:rPr>
        <w:t xml:space="preserve">Universidad La Salle, </w:t>
      </w:r>
      <w:r w:rsidR="00A2633D" w:rsidRPr="005F7591">
        <w:rPr>
          <w:rFonts w:cstheme="minorHAnsi"/>
          <w:sz w:val="24"/>
        </w:rPr>
        <w:t xml:space="preserve">la </w:t>
      </w:r>
      <w:r w:rsidR="00E25AE6" w:rsidRPr="005F7591">
        <w:rPr>
          <w:rFonts w:cstheme="minorHAnsi"/>
          <w:sz w:val="24"/>
        </w:rPr>
        <w:t xml:space="preserve">Universidad Panamericana, y </w:t>
      </w:r>
      <w:r w:rsidR="00A2633D" w:rsidRPr="005F7591">
        <w:rPr>
          <w:rFonts w:cstheme="minorHAnsi"/>
          <w:sz w:val="24"/>
        </w:rPr>
        <w:t xml:space="preserve">la </w:t>
      </w:r>
      <w:r w:rsidR="00E25AE6" w:rsidRPr="005F7591">
        <w:rPr>
          <w:rFonts w:cstheme="minorHAnsi"/>
          <w:sz w:val="24"/>
        </w:rPr>
        <w:t>Universidad Autónoma del Estado de Morelos.</w:t>
      </w:r>
    </w:p>
    <w:p w14:paraId="676AA790" w14:textId="77777777" w:rsidR="009C57BD" w:rsidRPr="005F7591" w:rsidRDefault="009C57BD" w:rsidP="001B69BB">
      <w:pPr>
        <w:spacing w:after="0" w:line="240" w:lineRule="auto"/>
        <w:ind w:left="708"/>
        <w:jc w:val="both"/>
        <w:rPr>
          <w:rFonts w:cstheme="minorHAnsi"/>
          <w:sz w:val="24"/>
        </w:rPr>
      </w:pPr>
    </w:p>
    <w:p w14:paraId="139A2865" w14:textId="09E08CC4" w:rsidR="00AB5D99" w:rsidRPr="005F7591" w:rsidRDefault="00CE1C97" w:rsidP="001B69BB">
      <w:pPr>
        <w:pStyle w:val="Prrafodelista"/>
        <w:spacing w:after="0" w:line="240" w:lineRule="auto"/>
        <w:jc w:val="both"/>
        <w:rPr>
          <w:rFonts w:cstheme="minorHAnsi"/>
          <w:b/>
          <w:sz w:val="24"/>
        </w:rPr>
      </w:pPr>
      <w:r w:rsidRPr="005F7591">
        <w:rPr>
          <w:rFonts w:cstheme="minorHAnsi"/>
          <w:b/>
          <w:sz w:val="24"/>
        </w:rPr>
        <w:t>Resultados</w:t>
      </w:r>
    </w:p>
    <w:p w14:paraId="6F5E720D" w14:textId="77777777" w:rsidR="003D76D9" w:rsidRPr="005F7591" w:rsidRDefault="003D76D9" w:rsidP="00791CBE">
      <w:pPr>
        <w:pStyle w:val="Prrafodelista"/>
        <w:spacing w:after="0" w:line="240" w:lineRule="auto"/>
        <w:jc w:val="both"/>
        <w:rPr>
          <w:rFonts w:cstheme="minorHAnsi"/>
          <w:sz w:val="24"/>
        </w:rPr>
      </w:pPr>
    </w:p>
    <w:p w14:paraId="617F0AE8" w14:textId="37162479" w:rsidR="00AF5C64" w:rsidRPr="000063C6" w:rsidRDefault="00CE1C97" w:rsidP="003F64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5F7591">
        <w:rPr>
          <w:rFonts w:cstheme="minorHAnsi"/>
          <w:sz w:val="24"/>
        </w:rPr>
        <w:t xml:space="preserve">El </w:t>
      </w:r>
      <w:r w:rsidR="00DE1E7B">
        <w:rPr>
          <w:rFonts w:cstheme="minorHAnsi"/>
          <w:b/>
          <w:bCs/>
          <w:sz w:val="24"/>
        </w:rPr>
        <w:t>R</w:t>
      </w:r>
      <w:r w:rsidR="00094D56" w:rsidRPr="005F7591">
        <w:rPr>
          <w:rFonts w:cstheme="minorHAnsi"/>
          <w:b/>
          <w:bCs/>
          <w:sz w:val="24"/>
        </w:rPr>
        <w:t xml:space="preserve">anking de </w:t>
      </w:r>
      <w:r w:rsidR="00DE1E7B">
        <w:rPr>
          <w:rFonts w:cstheme="minorHAnsi"/>
          <w:b/>
          <w:bCs/>
          <w:sz w:val="24"/>
        </w:rPr>
        <w:t>I</w:t>
      </w:r>
      <w:r w:rsidR="00094D56" w:rsidRPr="005F7591">
        <w:rPr>
          <w:rFonts w:cstheme="minorHAnsi"/>
          <w:b/>
          <w:bCs/>
          <w:sz w:val="24"/>
        </w:rPr>
        <w:t>nstituciones</w:t>
      </w:r>
      <w:r w:rsidR="00094D56" w:rsidRPr="005F7591">
        <w:rPr>
          <w:rFonts w:cstheme="minorHAnsi"/>
          <w:sz w:val="24"/>
        </w:rPr>
        <w:t xml:space="preserve"> </w:t>
      </w:r>
      <w:r w:rsidRPr="005F7591">
        <w:rPr>
          <w:rFonts w:cstheme="minorHAnsi"/>
          <w:sz w:val="24"/>
        </w:rPr>
        <w:t>clasificó a 36 universidades</w:t>
      </w:r>
      <w:r w:rsidR="006425A6">
        <w:rPr>
          <w:rFonts w:cstheme="minorHAnsi"/>
          <w:sz w:val="24"/>
        </w:rPr>
        <w:t>,</w:t>
      </w:r>
      <w:r w:rsidRPr="005F7591">
        <w:rPr>
          <w:rFonts w:cstheme="minorHAnsi"/>
          <w:sz w:val="24"/>
        </w:rPr>
        <w:t xml:space="preserve"> </w:t>
      </w:r>
      <w:r w:rsidR="005F7591" w:rsidRPr="005F7591">
        <w:rPr>
          <w:rFonts w:cstheme="minorHAnsi"/>
          <w:sz w:val="24"/>
        </w:rPr>
        <w:t xml:space="preserve">tomando en cuenta </w:t>
      </w:r>
      <w:r w:rsidR="003F645C" w:rsidRPr="005F7591">
        <w:rPr>
          <w:rFonts w:cstheme="minorHAnsi"/>
          <w:sz w:val="24"/>
        </w:rPr>
        <w:t xml:space="preserve">los datos proporcionados por las </w:t>
      </w:r>
      <w:r w:rsidR="003F645C" w:rsidRPr="00172BD9">
        <w:rPr>
          <w:rFonts w:cstheme="minorHAnsi"/>
          <w:sz w:val="24"/>
        </w:rPr>
        <w:t xml:space="preserve">universidades y las encuestas realizadas </w:t>
      </w:r>
      <w:r w:rsidR="005F7591" w:rsidRPr="00172BD9">
        <w:rPr>
          <w:rFonts w:cstheme="minorHAnsi"/>
          <w:sz w:val="24"/>
        </w:rPr>
        <w:t xml:space="preserve">tanto a los académicos </w:t>
      </w:r>
      <w:r w:rsidR="005F7591" w:rsidRPr="000063C6">
        <w:rPr>
          <w:rFonts w:cstheme="minorHAnsi"/>
          <w:sz w:val="24"/>
        </w:rPr>
        <w:t xml:space="preserve">como a los </w:t>
      </w:r>
      <w:r w:rsidR="003F645C" w:rsidRPr="000063C6">
        <w:rPr>
          <w:rFonts w:cstheme="minorHAnsi"/>
          <w:sz w:val="24"/>
        </w:rPr>
        <w:t>empleadores</w:t>
      </w:r>
      <w:r w:rsidRPr="000063C6">
        <w:rPr>
          <w:rFonts w:cstheme="minorHAnsi"/>
          <w:sz w:val="24"/>
        </w:rPr>
        <w:t xml:space="preserve">. </w:t>
      </w:r>
    </w:p>
    <w:p w14:paraId="2EF4E945" w14:textId="4A3E1209" w:rsidR="00094D56" w:rsidRPr="000063C6" w:rsidRDefault="00094D56" w:rsidP="00094D56">
      <w:pPr>
        <w:pStyle w:val="Prrafodelista"/>
        <w:spacing w:after="0" w:line="240" w:lineRule="auto"/>
        <w:jc w:val="both"/>
        <w:rPr>
          <w:rFonts w:cstheme="minorHAnsi"/>
          <w:sz w:val="24"/>
        </w:rPr>
      </w:pPr>
    </w:p>
    <w:p w14:paraId="1EE3820A" w14:textId="674CAD73" w:rsidR="0049231B" w:rsidRPr="000063C6" w:rsidRDefault="00094D56" w:rsidP="005F75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0063C6">
        <w:rPr>
          <w:rFonts w:cstheme="minorHAnsi"/>
          <w:sz w:val="24"/>
          <w:szCs w:val="24"/>
        </w:rPr>
        <w:t xml:space="preserve">La UNAM fue clasificada en el </w:t>
      </w:r>
      <w:r w:rsidR="005F7591" w:rsidRPr="000063C6">
        <w:rPr>
          <w:rFonts w:cstheme="minorHAnsi"/>
          <w:sz w:val="24"/>
          <w:szCs w:val="24"/>
        </w:rPr>
        <w:t xml:space="preserve">1º </w:t>
      </w:r>
      <w:r w:rsidRPr="000063C6">
        <w:rPr>
          <w:rFonts w:cstheme="minorHAnsi"/>
          <w:sz w:val="24"/>
          <w:szCs w:val="24"/>
        </w:rPr>
        <w:t>lugar</w:t>
      </w:r>
      <w:r w:rsidR="006425A6">
        <w:rPr>
          <w:rFonts w:cstheme="minorHAnsi"/>
          <w:sz w:val="24"/>
          <w:szCs w:val="24"/>
        </w:rPr>
        <w:t xml:space="preserve"> general</w:t>
      </w:r>
      <w:r w:rsidR="005F7591" w:rsidRPr="000063C6">
        <w:rPr>
          <w:rFonts w:cstheme="minorHAnsi"/>
          <w:sz w:val="24"/>
          <w:szCs w:val="24"/>
        </w:rPr>
        <w:t xml:space="preserve">, </w:t>
      </w:r>
      <w:r w:rsidR="0049231B" w:rsidRPr="000063C6">
        <w:rPr>
          <w:rFonts w:cstheme="minorHAnsi"/>
          <w:sz w:val="24"/>
          <w:szCs w:val="24"/>
        </w:rPr>
        <w:t xml:space="preserve">la Universidad de las Américas Puebla </w:t>
      </w:r>
      <w:r w:rsidR="00172BD9" w:rsidRPr="000063C6">
        <w:rPr>
          <w:rFonts w:cstheme="minorHAnsi"/>
          <w:sz w:val="24"/>
          <w:szCs w:val="24"/>
        </w:rPr>
        <w:t xml:space="preserve">(2º lugar), y </w:t>
      </w:r>
      <w:r w:rsidR="0049231B" w:rsidRPr="000063C6">
        <w:rPr>
          <w:rFonts w:cstheme="minorHAnsi"/>
          <w:sz w:val="24"/>
          <w:szCs w:val="24"/>
        </w:rPr>
        <w:t xml:space="preserve">el Instituto Politécnico Nacional </w:t>
      </w:r>
      <w:r w:rsidR="00172BD9" w:rsidRPr="000063C6">
        <w:rPr>
          <w:rFonts w:cstheme="minorHAnsi"/>
          <w:sz w:val="24"/>
          <w:szCs w:val="24"/>
        </w:rPr>
        <w:t>(3º lugar)</w:t>
      </w:r>
      <w:r w:rsidR="0049231B" w:rsidRPr="000063C6">
        <w:rPr>
          <w:rFonts w:cstheme="minorHAnsi"/>
          <w:sz w:val="24"/>
          <w:szCs w:val="24"/>
        </w:rPr>
        <w:t>.</w:t>
      </w:r>
    </w:p>
    <w:p w14:paraId="03ECABF0" w14:textId="77777777" w:rsidR="0049231B" w:rsidRPr="000063C6" w:rsidRDefault="0049231B" w:rsidP="00D86DD0">
      <w:pPr>
        <w:pStyle w:val="Prrafodelista"/>
        <w:rPr>
          <w:rFonts w:cstheme="minorHAnsi"/>
          <w:sz w:val="24"/>
          <w:szCs w:val="24"/>
        </w:rPr>
      </w:pPr>
    </w:p>
    <w:p w14:paraId="74888F43" w14:textId="678210D8" w:rsidR="000063C6" w:rsidRPr="000063C6" w:rsidRDefault="00D86DD0" w:rsidP="000063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0063C6">
        <w:rPr>
          <w:rFonts w:cstheme="minorHAnsi"/>
          <w:sz w:val="24"/>
          <w:szCs w:val="24"/>
        </w:rPr>
        <w:t>La U</w:t>
      </w:r>
      <w:r w:rsidR="006425A6">
        <w:rPr>
          <w:rFonts w:cstheme="minorHAnsi"/>
          <w:sz w:val="24"/>
          <w:szCs w:val="24"/>
        </w:rPr>
        <w:t>NAM</w:t>
      </w:r>
      <w:r w:rsidRPr="000063C6">
        <w:rPr>
          <w:rFonts w:cstheme="minorHAnsi"/>
          <w:sz w:val="24"/>
          <w:szCs w:val="24"/>
        </w:rPr>
        <w:t xml:space="preserve"> obtuvo </w:t>
      </w:r>
      <w:r w:rsidR="00094D56" w:rsidRPr="000063C6">
        <w:rPr>
          <w:rFonts w:cstheme="minorHAnsi"/>
          <w:sz w:val="24"/>
          <w:szCs w:val="24"/>
        </w:rPr>
        <w:t xml:space="preserve">un puntaje </w:t>
      </w:r>
      <w:r w:rsidR="00843251" w:rsidRPr="000063C6">
        <w:rPr>
          <w:rFonts w:cstheme="minorHAnsi"/>
          <w:sz w:val="24"/>
          <w:szCs w:val="24"/>
        </w:rPr>
        <w:t xml:space="preserve">general de 10 puntos sobre 10 posibles, y un puntaje de 9.55 en la encuesta aplicada a los académicos y </w:t>
      </w:r>
      <w:r w:rsidR="000B7D55">
        <w:rPr>
          <w:rFonts w:cstheme="minorHAnsi"/>
          <w:sz w:val="24"/>
          <w:szCs w:val="24"/>
        </w:rPr>
        <w:t>un puntaje de</w:t>
      </w:r>
      <w:r w:rsidR="00843251" w:rsidRPr="000063C6">
        <w:rPr>
          <w:rFonts w:cstheme="minorHAnsi"/>
          <w:sz w:val="24"/>
          <w:szCs w:val="24"/>
        </w:rPr>
        <w:t xml:space="preserve"> 9.31 en la encuesta de </w:t>
      </w:r>
      <w:r w:rsidR="00094D56" w:rsidRPr="000063C6">
        <w:rPr>
          <w:rFonts w:cstheme="minorHAnsi"/>
          <w:sz w:val="24"/>
          <w:szCs w:val="24"/>
        </w:rPr>
        <w:t>empleadores</w:t>
      </w:r>
      <w:r w:rsidR="000063C6" w:rsidRPr="000063C6">
        <w:rPr>
          <w:rFonts w:cstheme="minorHAnsi"/>
          <w:sz w:val="24"/>
          <w:szCs w:val="24"/>
        </w:rPr>
        <w:t>.</w:t>
      </w:r>
    </w:p>
    <w:p w14:paraId="35ECFBE5" w14:textId="77777777" w:rsidR="000063C6" w:rsidRPr="000063C6" w:rsidRDefault="000063C6" w:rsidP="000063C6">
      <w:pPr>
        <w:pStyle w:val="Prrafodelista"/>
        <w:rPr>
          <w:sz w:val="24"/>
        </w:rPr>
      </w:pPr>
    </w:p>
    <w:p w14:paraId="5BE7FA49" w14:textId="698BCC32" w:rsidR="0049231B" w:rsidRPr="00853D21" w:rsidRDefault="00463A45" w:rsidP="000063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0063C6">
        <w:rPr>
          <w:sz w:val="24"/>
        </w:rPr>
        <w:t>Desde 201</w:t>
      </w:r>
      <w:r w:rsidR="00E305E6" w:rsidRPr="000063C6">
        <w:rPr>
          <w:sz w:val="24"/>
        </w:rPr>
        <w:t>7</w:t>
      </w:r>
      <w:r w:rsidRPr="000063C6">
        <w:rPr>
          <w:sz w:val="24"/>
        </w:rPr>
        <w:t>, la UNAM ha obtenido el primer lugar en todas las categorías de</w:t>
      </w:r>
      <w:r w:rsidR="00E305E6" w:rsidRPr="000063C6">
        <w:rPr>
          <w:sz w:val="24"/>
        </w:rPr>
        <w:t xml:space="preserve">l </w:t>
      </w:r>
      <w:r w:rsidR="00DE1E7B">
        <w:rPr>
          <w:b/>
          <w:bCs/>
          <w:sz w:val="24"/>
        </w:rPr>
        <w:t>R</w:t>
      </w:r>
      <w:r w:rsidR="00E305E6" w:rsidRPr="000063C6">
        <w:rPr>
          <w:b/>
          <w:bCs/>
          <w:sz w:val="24"/>
        </w:rPr>
        <w:t xml:space="preserve">anking de </w:t>
      </w:r>
      <w:r w:rsidR="00DE1E7B">
        <w:rPr>
          <w:b/>
          <w:bCs/>
          <w:sz w:val="24"/>
        </w:rPr>
        <w:t>I</w:t>
      </w:r>
      <w:r w:rsidR="00E305E6" w:rsidRPr="000063C6">
        <w:rPr>
          <w:b/>
          <w:bCs/>
          <w:sz w:val="24"/>
        </w:rPr>
        <w:t>nstituciones</w:t>
      </w:r>
      <w:r w:rsidR="006E2DA6" w:rsidRPr="000063C6">
        <w:rPr>
          <w:sz w:val="24"/>
        </w:rPr>
        <w:t xml:space="preserve"> (general, académico, empleadores)</w:t>
      </w:r>
      <w:r w:rsidR="00E305E6" w:rsidRPr="000063C6">
        <w:rPr>
          <w:sz w:val="24"/>
        </w:rPr>
        <w:t>, con excepción de</w:t>
      </w:r>
      <w:r w:rsidR="00DE1E7B">
        <w:rPr>
          <w:sz w:val="24"/>
        </w:rPr>
        <w:t xml:space="preserve"> la edición de</w:t>
      </w:r>
      <w:r w:rsidRPr="000063C6">
        <w:rPr>
          <w:sz w:val="24"/>
        </w:rPr>
        <w:t xml:space="preserve"> </w:t>
      </w:r>
      <w:r w:rsidR="00B40EDF" w:rsidRPr="000063C6">
        <w:rPr>
          <w:sz w:val="24"/>
        </w:rPr>
        <w:t>2018</w:t>
      </w:r>
      <w:r w:rsidR="005C27EA">
        <w:rPr>
          <w:sz w:val="24"/>
        </w:rPr>
        <w:t>, cuando</w:t>
      </w:r>
      <w:r w:rsidRPr="000063C6">
        <w:rPr>
          <w:sz w:val="24"/>
        </w:rPr>
        <w:t xml:space="preserve"> el Instituto Politécnico Nacional</w:t>
      </w:r>
      <w:r w:rsidR="00B40EDF" w:rsidRPr="000063C6">
        <w:rPr>
          <w:sz w:val="24"/>
        </w:rPr>
        <w:t xml:space="preserve"> se ubicó en el 1º lugar con un puntaje de 9.31 en </w:t>
      </w:r>
      <w:r w:rsidR="00DE1E7B">
        <w:rPr>
          <w:sz w:val="24"/>
        </w:rPr>
        <w:t xml:space="preserve">la </w:t>
      </w:r>
      <w:r w:rsidR="005C27EA">
        <w:rPr>
          <w:sz w:val="24"/>
        </w:rPr>
        <w:t>clasificación</w:t>
      </w:r>
      <w:r w:rsidR="00DE1E7B">
        <w:rPr>
          <w:sz w:val="24"/>
        </w:rPr>
        <w:t xml:space="preserve"> de</w:t>
      </w:r>
      <w:r w:rsidR="00B40EDF" w:rsidRPr="000063C6">
        <w:rPr>
          <w:sz w:val="24"/>
        </w:rPr>
        <w:t xml:space="preserve"> </w:t>
      </w:r>
      <w:r w:rsidR="00B40EDF" w:rsidRPr="00585D74">
        <w:rPr>
          <w:sz w:val="24"/>
        </w:rPr>
        <w:t>empleadores</w:t>
      </w:r>
      <w:r w:rsidRPr="00585D74">
        <w:rPr>
          <w:sz w:val="24"/>
        </w:rPr>
        <w:t xml:space="preserve"> (</w:t>
      </w:r>
      <w:r w:rsidRPr="00585D74">
        <w:rPr>
          <w:i/>
          <w:iCs/>
          <w:sz w:val="24"/>
        </w:rPr>
        <w:t>ver</w:t>
      </w:r>
      <w:r w:rsidRPr="00585D74">
        <w:rPr>
          <w:sz w:val="24"/>
        </w:rPr>
        <w:t xml:space="preserve"> </w:t>
      </w:r>
      <w:r w:rsidRPr="009D75BC">
        <w:rPr>
          <w:i/>
          <w:iCs/>
          <w:sz w:val="24"/>
        </w:rPr>
        <w:t>tabla</w:t>
      </w:r>
      <w:r w:rsidRPr="00585D74">
        <w:rPr>
          <w:sz w:val="24"/>
        </w:rPr>
        <w:t xml:space="preserve"> 2).</w:t>
      </w:r>
    </w:p>
    <w:p w14:paraId="199D8F8D" w14:textId="77777777" w:rsidR="006E2DA6" w:rsidRPr="00E25AE6" w:rsidRDefault="006E2DA6" w:rsidP="003F645C">
      <w:pPr>
        <w:pStyle w:val="Prrafodelista"/>
        <w:spacing w:after="0" w:line="240" w:lineRule="auto"/>
        <w:jc w:val="both"/>
        <w:rPr>
          <w:rFonts w:cstheme="minorHAnsi"/>
          <w:sz w:val="24"/>
        </w:rPr>
      </w:pPr>
    </w:p>
    <w:tbl>
      <w:tblPr>
        <w:tblW w:w="10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5311"/>
        <w:gridCol w:w="1472"/>
        <w:gridCol w:w="1223"/>
        <w:gridCol w:w="7"/>
      </w:tblGrid>
      <w:tr w:rsidR="003F645C" w:rsidRPr="00B12B52" w14:paraId="704EEB9A" w14:textId="557DE28B" w:rsidTr="00B12B52">
        <w:trPr>
          <w:trHeight w:val="370"/>
          <w:jc w:val="center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8DE83" w14:textId="133E31A6" w:rsidR="003F645C" w:rsidRPr="00B12B52" w:rsidRDefault="003F645C" w:rsidP="001B69BB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es-MX"/>
              </w:rPr>
            </w:pPr>
            <w:r w:rsidRPr="00B12B52">
              <w:rPr>
                <w:rFonts w:eastAsia="Times New Roman" w:cstheme="minorHAnsi"/>
                <w:b/>
                <w:szCs w:val="24"/>
                <w:lang w:eastAsia="es-MX"/>
              </w:rPr>
              <w:t xml:space="preserve">Tabla 1. Posición y puntaje obtenido por las universidades en el </w:t>
            </w:r>
            <w:r w:rsidR="008A6AC8" w:rsidRPr="00B12B52">
              <w:rPr>
                <w:rFonts w:eastAsia="Times New Roman" w:cstheme="minorHAnsi"/>
                <w:b/>
                <w:szCs w:val="24"/>
                <w:lang w:eastAsia="es-MX"/>
              </w:rPr>
              <w:t xml:space="preserve">Ranking </w:t>
            </w:r>
            <w:r w:rsidRPr="00B12B52">
              <w:rPr>
                <w:rFonts w:eastAsia="Times New Roman" w:cstheme="minorHAnsi"/>
                <w:b/>
                <w:szCs w:val="24"/>
                <w:lang w:eastAsia="es-MX"/>
              </w:rPr>
              <w:t>de Instituciones, 2021.</w:t>
            </w:r>
          </w:p>
        </w:tc>
      </w:tr>
      <w:tr w:rsidR="003F645C" w:rsidRPr="00B12B52" w14:paraId="07899BA7" w14:textId="272D36A3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B15DDF" w14:textId="77777777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14D596" w14:textId="77777777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  <w:p w14:paraId="156AEF48" w14:textId="2A273E9F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General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6A6AA2" w14:textId="77777777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E8605DF" w14:textId="088813CB" w:rsidR="003F645C" w:rsidRPr="00B12B52" w:rsidRDefault="00094D56" w:rsidP="003F64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 Académico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C95C609" w14:textId="22CA9CA8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 Empleadores</w:t>
            </w:r>
          </w:p>
        </w:tc>
      </w:tr>
      <w:tr w:rsidR="003F645C" w:rsidRPr="007908DD" w14:paraId="7FB84383" w14:textId="68DB114C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FE21" w14:textId="1384DF27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1520" w14:textId="6B71A39F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3E00" w14:textId="019EFD68" w:rsidR="003F645C" w:rsidRPr="00B12B52" w:rsidRDefault="003F645C" w:rsidP="003F645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A8497" w14:textId="4B6C2EF6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37C22" w14:textId="10526558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9.31</w:t>
            </w:r>
          </w:p>
        </w:tc>
      </w:tr>
      <w:tr w:rsidR="003F645C" w:rsidRPr="00E25AE6" w14:paraId="594C0CBE" w14:textId="4D2DF0EE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02FDA9" w14:textId="440694F8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CA2D04" w14:textId="4B8DCA2E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9.91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2DA628" w14:textId="1992299E" w:rsidR="003F645C" w:rsidRPr="00B12B52" w:rsidRDefault="003F645C" w:rsidP="003F64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de las Américas Puebla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06B5A8B" w14:textId="17536340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80A65C" w14:textId="75134159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8.94</w:t>
            </w:r>
          </w:p>
        </w:tc>
      </w:tr>
      <w:tr w:rsidR="003F645C" w:rsidRPr="00E25AE6" w14:paraId="33702310" w14:textId="407B17B3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C869" w14:textId="7EBEEEE3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59DB" w14:textId="7DDF6888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0E1C" w14:textId="7EBA2329" w:rsidR="003F645C" w:rsidRPr="00B12B52" w:rsidRDefault="003F645C" w:rsidP="003F64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96778" w14:textId="45E3E28A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906AB" w14:textId="5276B1B5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9.24</w:t>
            </w:r>
          </w:p>
        </w:tc>
      </w:tr>
      <w:tr w:rsidR="003F645C" w:rsidRPr="00E25AE6" w14:paraId="233DEF43" w14:textId="0591A365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FDDCF3" w14:textId="2E8C43F9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1242B2" w14:textId="56186B6A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95A092" w14:textId="01DDB80C" w:rsidR="003F645C" w:rsidRPr="00B12B52" w:rsidRDefault="003F645C" w:rsidP="003F64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F9FE8C" w14:textId="31EA6579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3601EE" w14:textId="0843A6E2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8.99</w:t>
            </w:r>
          </w:p>
        </w:tc>
      </w:tr>
      <w:tr w:rsidR="003F645C" w:rsidRPr="00E25AE6" w14:paraId="38695BC2" w14:textId="15F4CFB2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983C" w14:textId="2665E101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06CC" w14:textId="2D759FFB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8126" w14:textId="40C25560" w:rsidR="003F645C" w:rsidRPr="00B12B52" w:rsidRDefault="003F645C" w:rsidP="003F64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  <w:r w:rsidR="00006F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006F79" w:rsidRPr="00006F79">
              <w:rPr>
                <w:rFonts w:ascii="Calibri" w:hAnsi="Calibri" w:cs="Calibri"/>
                <w:color w:val="000000"/>
                <w:sz w:val="20"/>
                <w:szCs w:val="20"/>
              </w:rPr>
              <w:t>Ciudad de México</w:t>
            </w:r>
            <w:r w:rsidR="00006F7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E2310" w14:textId="227C2D58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09709" w14:textId="10E45E8A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8.86</w:t>
            </w:r>
          </w:p>
        </w:tc>
      </w:tr>
      <w:tr w:rsidR="003F645C" w:rsidRPr="00E25AE6" w14:paraId="5738F7C4" w14:textId="3C3F1707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3F4A1F" w14:textId="240B983F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0B3857" w14:textId="6BDC60A2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7D3A78" w14:textId="00740617" w:rsidR="003F645C" w:rsidRPr="00B12B52" w:rsidRDefault="003F645C" w:rsidP="003F64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B96238D" w14:textId="7E1A4EBC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632A9A" w14:textId="524B6CD8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9.11</w:t>
            </w:r>
          </w:p>
        </w:tc>
      </w:tr>
      <w:tr w:rsidR="003F645C" w:rsidRPr="00E25AE6" w14:paraId="0F4390F9" w14:textId="06664598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13BC" w14:textId="329B8B16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E32B" w14:textId="1433A50F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DA96" w14:textId="1C4FF0AA" w:rsidR="003F645C" w:rsidRPr="00B12B52" w:rsidRDefault="003F645C" w:rsidP="003F64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17BD0" w14:textId="41D076C9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87E0F" w14:textId="7569CC5E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8.92</w:t>
            </w:r>
          </w:p>
        </w:tc>
      </w:tr>
      <w:tr w:rsidR="003F645C" w:rsidRPr="00E25AE6" w14:paraId="6D3E4FC2" w14:textId="3B58D4E0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8602CE" w14:textId="76D219B2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266232" w14:textId="7530C310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91C4F9" w14:textId="6AB83153" w:rsidR="003F645C" w:rsidRPr="00B12B52" w:rsidRDefault="003F645C" w:rsidP="003F64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61EA78" w14:textId="37492860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EB5D88" w14:textId="0C9EC1F2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9.03</w:t>
            </w:r>
          </w:p>
        </w:tc>
      </w:tr>
      <w:tr w:rsidR="003F645C" w:rsidRPr="00E25AE6" w14:paraId="5BD8A37D" w14:textId="3570012D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6A30" w14:textId="418316F0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8316" w14:textId="5D13CD9A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C00D" w14:textId="5BC373AC" w:rsidR="003F645C" w:rsidRPr="00B12B52" w:rsidRDefault="003F645C" w:rsidP="003F64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2AF04" w14:textId="74396872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9DBDD" w14:textId="5968CAE2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8.88</w:t>
            </w:r>
          </w:p>
        </w:tc>
      </w:tr>
      <w:tr w:rsidR="003F645C" w:rsidRPr="00E25AE6" w14:paraId="71CCA94F" w14:textId="3AA46FD2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86B460" w14:textId="243C287B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C273C1" w14:textId="32E9AB22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DFABBF" w14:textId="495716E3" w:rsidR="003F645C" w:rsidRPr="00B12B52" w:rsidRDefault="003F645C" w:rsidP="003F64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8A1466" w14:textId="2D15CCA5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62B084" w14:textId="3858A90A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8.91</w:t>
            </w:r>
          </w:p>
        </w:tc>
      </w:tr>
      <w:tr w:rsidR="003F645C" w:rsidRPr="00E25AE6" w14:paraId="063ABF61" w14:textId="521AA100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DA7D" w14:textId="3C59A8F8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AC59" w14:textId="56B3FEBF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C259" w14:textId="5240B842" w:rsidR="003F645C" w:rsidRPr="00B12B52" w:rsidRDefault="003F645C" w:rsidP="003F64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B8C14" w14:textId="17E991C6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F702A" w14:textId="768A0B94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9.06</w:t>
            </w:r>
          </w:p>
        </w:tc>
      </w:tr>
      <w:tr w:rsidR="003F645C" w:rsidRPr="00E25AE6" w14:paraId="46AE7646" w14:textId="199EDC11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881D54" w14:textId="28EB24E1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DA136E" w14:textId="5FF285CE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283CB9" w14:textId="6FD0D6EE" w:rsidR="003F645C" w:rsidRPr="00B12B52" w:rsidRDefault="003F645C" w:rsidP="003F64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  <w:r w:rsidR="00006F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(Puebla)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89BD94" w14:textId="18637070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6D45B9" w14:textId="39DD4198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8.90</w:t>
            </w:r>
          </w:p>
        </w:tc>
      </w:tr>
      <w:tr w:rsidR="003F645C" w:rsidRPr="00E25AE6" w14:paraId="1FFF060C" w14:textId="4118CA56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A70F" w14:textId="782A33F0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B47A" w14:textId="06178895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97D8" w14:textId="4FDF827C" w:rsidR="003F645C" w:rsidRPr="00B12B52" w:rsidRDefault="003F645C" w:rsidP="003F64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20E8B" w14:textId="4C9DBE64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71018" w14:textId="5A9DD905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8.75</w:t>
            </w:r>
          </w:p>
        </w:tc>
      </w:tr>
      <w:tr w:rsidR="003F645C" w:rsidRPr="00E25AE6" w14:paraId="3BA50572" w14:textId="62D1542A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A09D39" w14:textId="749B74B9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BC5EB6" w14:textId="0AD9CA3B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8A3F22" w14:textId="602FF7FF" w:rsidR="003F645C" w:rsidRPr="00B12B52" w:rsidRDefault="003F645C" w:rsidP="003F64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Chapingo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381274A" w14:textId="2B49E52D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96BB62" w14:textId="4CE9CCA2" w:rsidR="003F645C" w:rsidRPr="00B12B52" w:rsidRDefault="003F645C" w:rsidP="003F64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9.06</w:t>
            </w:r>
          </w:p>
        </w:tc>
      </w:tr>
      <w:tr w:rsidR="003F645C" w:rsidRPr="00E25AE6" w14:paraId="47A2D3B5" w14:textId="189F5633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D817" w14:textId="405C4229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9F7B" w14:textId="2E62FA89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0336" w14:textId="263212DE" w:rsidR="003F645C" w:rsidRPr="00B12B52" w:rsidRDefault="003F645C" w:rsidP="003F64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Pedagógica Nacional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2B20D" w14:textId="6A0A91DB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AB3D3" w14:textId="328A7C24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9.04</w:t>
            </w:r>
          </w:p>
        </w:tc>
      </w:tr>
      <w:tr w:rsidR="003F645C" w:rsidRPr="00E25AE6" w14:paraId="56444517" w14:textId="1C918291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47DA99" w14:textId="05C9350B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99F3A7" w14:textId="130490CF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251FDE" w14:textId="31341650" w:rsidR="003F645C" w:rsidRPr="00B12B52" w:rsidRDefault="003F645C" w:rsidP="003F64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22CCAB" w14:textId="3648CEFC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54AB125" w14:textId="22395DCF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8.82</w:t>
            </w:r>
          </w:p>
        </w:tc>
      </w:tr>
      <w:tr w:rsidR="003F645C" w:rsidRPr="00E25AE6" w14:paraId="4E8DCCFF" w14:textId="6D7AA251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52AA" w14:textId="0DD093E3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1402" w14:textId="15C61C19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58CF" w14:textId="6C309A22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del Claustro de Sor Juana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0FA76" w14:textId="1F960D41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20161" w14:textId="5A8736AD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8.69</w:t>
            </w:r>
          </w:p>
        </w:tc>
      </w:tr>
      <w:tr w:rsidR="003F645C" w:rsidRPr="00E25AE6" w14:paraId="406E6CEA" w14:textId="0BEB94C6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383C6A" w14:textId="1049704E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7272FE" w14:textId="6C661190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B254DC" w14:textId="22BCA81E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Politécnica del Estado de Morelos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EAD96E6" w14:textId="3A8A4278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B71BB0" w14:textId="6524B894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8.94</w:t>
            </w:r>
          </w:p>
        </w:tc>
      </w:tr>
      <w:tr w:rsidR="003F645C" w:rsidRPr="00E25AE6" w14:paraId="00EDBCEC" w14:textId="76AE0BC5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238C" w14:textId="4CC9EE71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AA32" w14:textId="79CD355F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0F11" w14:textId="508572EC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Justo Sierra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FB86F" w14:textId="2A96B9DA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686CC" w14:textId="7364AC2B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8.42</w:t>
            </w:r>
          </w:p>
        </w:tc>
      </w:tr>
      <w:tr w:rsidR="003F645C" w:rsidRPr="00E25AE6" w14:paraId="636F67CD" w14:textId="2B6DE7E6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75509F" w14:textId="782DF4DD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A2C805" w14:textId="1617BD3F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E0281A" w14:textId="27C3D036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Superiores de Ecatepec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AD958D" w14:textId="1E17758C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2662757" w14:textId="05052BBE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8.52</w:t>
            </w:r>
          </w:p>
        </w:tc>
      </w:tr>
      <w:tr w:rsidR="003F645C" w:rsidRPr="00E25AE6" w14:paraId="3628FE71" w14:textId="140004B5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1510" w14:textId="326BCE1F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EEBE" w14:textId="6CCF5AA5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A006" w14:textId="69D54E8B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de Puebla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84244" w14:textId="37332C33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14DE6" w14:textId="4133641D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8.74</w:t>
            </w:r>
          </w:p>
        </w:tc>
      </w:tr>
      <w:tr w:rsidR="003F645C" w:rsidRPr="00E25AE6" w14:paraId="4B5715CB" w14:textId="15D64899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B5FD0E" w14:textId="6B94803A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B9F148" w14:textId="3B082D27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D6A1FE9" w14:textId="43B90337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Superior de Zacapoaxtla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E2B7A9" w14:textId="2BBD2ADA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ABD977" w14:textId="1321A6D1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8.73</w:t>
            </w:r>
          </w:p>
        </w:tc>
      </w:tr>
      <w:tr w:rsidR="003F645C" w:rsidRPr="00E25AE6" w14:paraId="65E4FE69" w14:textId="53C299CC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F904" w14:textId="0D096D8E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FA5B" w14:textId="3DBC9AF5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17C0" w14:textId="07916F97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Politécnica de Querétaro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27C16" w14:textId="7172AB60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312B4" w14:textId="57257291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8.67</w:t>
            </w:r>
          </w:p>
        </w:tc>
      </w:tr>
      <w:tr w:rsidR="003F645C" w:rsidRPr="00E25AE6" w14:paraId="09828CCC" w14:textId="04417D4E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00DDEF" w14:textId="52A905B5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4EE0DB" w14:textId="394CD336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1512E3" w14:textId="534F8C04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Regiomontana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F61F51" w14:textId="2DBB67A5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70BAD4" w14:textId="0983F7E4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8.62</w:t>
            </w:r>
          </w:p>
        </w:tc>
      </w:tr>
      <w:tr w:rsidR="003F645C" w:rsidRPr="00E25AE6" w14:paraId="7F1AED39" w14:textId="02BC3847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2B2C" w14:textId="26C99C3A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389D" w14:textId="1F7B31F7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9BCE" w14:textId="5438A2DA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Estudios Avanzados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49D98" w14:textId="1BCC6209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7A66E" w14:textId="0AD9A8C6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8.31</w:t>
            </w:r>
          </w:p>
        </w:tc>
      </w:tr>
      <w:tr w:rsidR="003F645C" w:rsidRPr="00E25AE6" w14:paraId="14199E93" w14:textId="4B488B00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0B972C" w14:textId="5B2C5B91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B34961" w14:textId="4FC1A6E3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312D246" w14:textId="7D7FA73A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Tecámac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033470" w14:textId="60730098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0962F2" w14:textId="36EAA64E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8.51</w:t>
            </w:r>
          </w:p>
        </w:tc>
      </w:tr>
      <w:tr w:rsidR="003F645C" w:rsidRPr="00E25AE6" w14:paraId="2DA571BF" w14:textId="3825B44F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2A65" w14:textId="62FAC511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38FD" w14:textId="496708FF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F02A5" w14:textId="10D10717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Tecamachalco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CDBB5" w14:textId="3E09B8C6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2FEBD" w14:textId="16025F58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8.45</w:t>
            </w:r>
          </w:p>
        </w:tc>
      </w:tr>
      <w:tr w:rsidR="003F645C" w:rsidRPr="00E25AE6" w14:paraId="34746860" w14:textId="51734970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098554" w14:textId="74107D85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4CB24B" w14:textId="37AC4D41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60CBB9" w14:textId="681C8CDB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Superiores de Cuautitlán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F65C3E" w14:textId="2A548A06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ED5310B" w14:textId="083FC134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8.46</w:t>
            </w:r>
          </w:p>
        </w:tc>
      </w:tr>
      <w:tr w:rsidR="003F645C" w:rsidRPr="00E25AE6" w14:paraId="625522A8" w14:textId="63C7474A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0190" w14:textId="10E3A423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F796" w14:textId="081C87B1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FC27" w14:textId="498E54E3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Intercontinental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70A0B" w14:textId="745B5C28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6C8FB" w14:textId="6FEB669C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8.37</w:t>
            </w:r>
          </w:p>
        </w:tc>
      </w:tr>
      <w:tr w:rsidR="003F645C" w:rsidRPr="00E25AE6" w14:paraId="0C2C93A4" w14:textId="725942FC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EB1DA5" w14:textId="34CC6715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DD3700" w14:textId="209B6693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940911" w14:textId="04BAD5FF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Ixtlahuaca CUI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89E1A86" w14:textId="0EB03AC8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6BBCD9" w14:textId="19CBC567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8.52</w:t>
            </w:r>
          </w:p>
        </w:tc>
      </w:tr>
      <w:tr w:rsidR="003F645C" w:rsidRPr="00E25AE6" w14:paraId="38140DD6" w14:textId="7138C20C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B27A" w14:textId="3960C37B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B921" w14:textId="50380EF6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F36B" w14:textId="11A2E5F0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Puebla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3E030" w14:textId="315BD140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931CF" w14:textId="2A774C68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8.43</w:t>
            </w:r>
          </w:p>
        </w:tc>
      </w:tr>
      <w:tr w:rsidR="003F645C" w:rsidRPr="00E25AE6" w14:paraId="059C80E4" w14:textId="297897F6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63ACE5" w14:textId="3DBB088C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ECCB72" w14:textId="4B43C9BC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D45B0CD" w14:textId="029F1A33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Internacional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C1803B6" w14:textId="2CBCD565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6A6FF8" w14:textId="63534661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8.33</w:t>
            </w:r>
          </w:p>
        </w:tc>
      </w:tr>
      <w:tr w:rsidR="003F645C" w:rsidRPr="00E25AE6" w14:paraId="2198E600" w14:textId="18562808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6B31" w14:textId="0CBFDB0C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11C3" w14:textId="37430CBD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5350" w14:textId="224C7D0A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Oriente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4C84E" w14:textId="6B659BF5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A7174" w14:textId="341CF01A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8.11</w:t>
            </w:r>
          </w:p>
        </w:tc>
      </w:tr>
      <w:tr w:rsidR="003F645C" w:rsidRPr="00E25AE6" w14:paraId="32574195" w14:textId="0EEF51F9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BC61D9" w14:textId="5533F713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027F20" w14:textId="459A87BE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1D3B870" w14:textId="545656D1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ETAC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2A5009" w14:textId="0F4D851E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288757" w14:textId="2BF886AC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8.29</w:t>
            </w:r>
          </w:p>
        </w:tc>
      </w:tr>
      <w:tr w:rsidR="003F645C" w:rsidRPr="00E25AE6" w14:paraId="395D43E9" w14:textId="43DCCBD4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C101" w14:textId="785345DA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25F9" w14:textId="2DABC671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5766F" w14:textId="31E89579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Interamericana para el Desarrollo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A56A6" w14:textId="42BB142E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458D7" w14:textId="1E01FEA8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8.66</w:t>
            </w:r>
          </w:p>
        </w:tc>
      </w:tr>
      <w:tr w:rsidR="003F645C" w:rsidRPr="00E25AE6" w14:paraId="1E77F479" w14:textId="5850D4E5" w:rsidTr="00B12B52">
        <w:trPr>
          <w:gridAfter w:val="1"/>
          <w:wAfter w:w="7" w:type="dxa"/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031557" w14:textId="4D93339E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568052" w14:textId="23302445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885C233" w14:textId="08EC25D0" w:rsidR="003F645C" w:rsidRPr="00B12B52" w:rsidRDefault="003F645C" w:rsidP="003F64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Insurgentes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1CEF6C" w14:textId="66735F9F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7.72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043626" w14:textId="73284667" w:rsidR="003F645C" w:rsidRPr="00B12B52" w:rsidRDefault="003F645C" w:rsidP="003F64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8.19</w:t>
            </w:r>
          </w:p>
        </w:tc>
      </w:tr>
    </w:tbl>
    <w:p w14:paraId="78951DEF" w14:textId="77777777" w:rsidR="00463A45" w:rsidRDefault="00463A45" w:rsidP="0094777C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161"/>
        <w:gridCol w:w="1161"/>
        <w:gridCol w:w="1290"/>
        <w:gridCol w:w="1290"/>
        <w:gridCol w:w="1331"/>
        <w:gridCol w:w="1331"/>
      </w:tblGrid>
      <w:tr w:rsidR="00463A45" w:rsidRPr="001E60CD" w14:paraId="523BB946" w14:textId="77777777" w:rsidTr="009F0CB9">
        <w:trPr>
          <w:trHeight w:val="190"/>
          <w:tblHeader/>
          <w:jc w:val="center"/>
        </w:trPr>
        <w:tc>
          <w:tcPr>
            <w:tcW w:w="87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04DF7" w14:textId="001F7A2C" w:rsidR="00463A45" w:rsidRPr="001E60CD" w:rsidRDefault="00463A45" w:rsidP="009F0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MX"/>
              </w:rPr>
            </w:pPr>
            <w:r w:rsidRPr="001E60CD">
              <w:rPr>
                <w:rFonts w:eastAsia="Times New Roman" w:cstheme="minorHAnsi"/>
                <w:b/>
                <w:bCs/>
                <w:lang w:eastAsia="es-MX"/>
              </w:rPr>
              <w:t xml:space="preserve">Tabla 2. Comportamiento histórico de la UNAM en el </w:t>
            </w:r>
            <w:r w:rsidR="008A6AC8">
              <w:rPr>
                <w:rFonts w:eastAsia="Times New Roman" w:cstheme="minorHAnsi"/>
                <w:b/>
                <w:bCs/>
                <w:lang w:eastAsia="es-MX"/>
              </w:rPr>
              <w:t>R</w:t>
            </w:r>
            <w:r w:rsidRPr="001E60CD">
              <w:rPr>
                <w:rFonts w:eastAsia="Times New Roman" w:cstheme="minorHAnsi"/>
                <w:b/>
                <w:bCs/>
                <w:lang w:eastAsia="es-MX"/>
              </w:rPr>
              <w:t xml:space="preserve">anking </w:t>
            </w:r>
            <w:r w:rsidR="008A6AC8">
              <w:rPr>
                <w:rFonts w:eastAsia="Times New Roman" w:cstheme="minorHAnsi"/>
                <w:b/>
                <w:bCs/>
                <w:lang w:eastAsia="es-MX"/>
              </w:rPr>
              <w:t>de Instituciones</w:t>
            </w:r>
            <w:r w:rsidRPr="001E60CD">
              <w:rPr>
                <w:rFonts w:eastAsia="Times New Roman" w:cstheme="minorHAnsi"/>
                <w:b/>
                <w:bCs/>
                <w:lang w:eastAsia="es-MX"/>
              </w:rPr>
              <w:t>, 20</w:t>
            </w:r>
            <w:r>
              <w:rPr>
                <w:rFonts w:eastAsia="Times New Roman" w:cstheme="minorHAnsi"/>
                <w:b/>
                <w:bCs/>
                <w:lang w:eastAsia="es-MX"/>
              </w:rPr>
              <w:t>1</w:t>
            </w:r>
            <w:r w:rsidRPr="001E60CD">
              <w:rPr>
                <w:rFonts w:eastAsia="Times New Roman" w:cstheme="minorHAnsi"/>
                <w:b/>
                <w:bCs/>
                <w:lang w:eastAsia="es-MX"/>
              </w:rPr>
              <w:t>7-20</w:t>
            </w:r>
            <w:r>
              <w:rPr>
                <w:rFonts w:eastAsia="Times New Roman" w:cstheme="minorHAnsi"/>
                <w:b/>
                <w:bCs/>
                <w:lang w:eastAsia="es-MX"/>
              </w:rPr>
              <w:t>21</w:t>
            </w:r>
            <w:r w:rsidRPr="001E60CD">
              <w:rPr>
                <w:rFonts w:eastAsia="Times New Roman" w:cstheme="minorHAnsi"/>
                <w:b/>
                <w:bCs/>
                <w:lang w:eastAsia="es-MX"/>
              </w:rPr>
              <w:t>.</w:t>
            </w:r>
          </w:p>
        </w:tc>
      </w:tr>
      <w:tr w:rsidR="00463A45" w:rsidRPr="001E60CD" w14:paraId="37096397" w14:textId="77777777" w:rsidTr="009F0CB9">
        <w:trPr>
          <w:trHeight w:val="483"/>
          <w:tblHeader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3F8347" w14:textId="77777777" w:rsidR="00463A45" w:rsidRPr="00B12B52" w:rsidRDefault="00463A45" w:rsidP="009F0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9C1443" w14:textId="77777777" w:rsidR="00463A45" w:rsidRPr="00B12B52" w:rsidRDefault="00463A45" w:rsidP="009F0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sz w:val="20"/>
                <w:szCs w:val="20"/>
              </w:rPr>
              <w:t>Ranking General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C1FD2B" w14:textId="77777777" w:rsidR="00463A45" w:rsidRPr="00B12B52" w:rsidRDefault="00463A45" w:rsidP="009F0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sz w:val="20"/>
                <w:szCs w:val="20"/>
              </w:rPr>
              <w:t>Puntaje General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1A489F" w14:textId="2CCFB83A" w:rsidR="00463A45" w:rsidRPr="00B12B52" w:rsidRDefault="00BB611B" w:rsidP="009F0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Clasificación</w:t>
            </w:r>
            <w:r w:rsidR="00463A45" w:rsidRPr="00B12B52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Académicos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60A1C0" w14:textId="05FBFC2D" w:rsidR="00463A45" w:rsidRPr="00B12B52" w:rsidRDefault="00E305E6" w:rsidP="009F0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sz w:val="20"/>
                <w:szCs w:val="20"/>
              </w:rPr>
              <w:t>Puntaje Académico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2A201D" w14:textId="70AFAC8C" w:rsidR="00463A45" w:rsidRPr="00B12B52" w:rsidRDefault="00BB611B" w:rsidP="009F0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Clasificación</w:t>
            </w:r>
            <w:r w:rsidR="00463A45" w:rsidRPr="00B12B52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Empleadores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1ECF74" w14:textId="77777777" w:rsidR="00463A45" w:rsidRPr="00B12B52" w:rsidRDefault="00463A45" w:rsidP="009F0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sz w:val="20"/>
                <w:szCs w:val="20"/>
              </w:rPr>
              <w:t>Puntaje Empleadores</w:t>
            </w:r>
          </w:p>
        </w:tc>
      </w:tr>
      <w:tr w:rsidR="00463A45" w:rsidRPr="001E60CD" w14:paraId="4C1E29EA" w14:textId="77777777" w:rsidTr="009F0CB9">
        <w:trPr>
          <w:trHeight w:val="12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7882" w14:textId="35AB6BCA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1F91" w14:textId="3AAD60CE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DFC3" w14:textId="2867827F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E666" w14:textId="26061CCD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B77C" w14:textId="538BB612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077B" w14:textId="31D4A2F6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E80D" w14:textId="457C89B7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9.15</w:t>
            </w:r>
          </w:p>
        </w:tc>
      </w:tr>
      <w:tr w:rsidR="00463A45" w:rsidRPr="001E60CD" w14:paraId="63CB075E" w14:textId="77777777" w:rsidTr="009F0CB9">
        <w:trPr>
          <w:trHeight w:val="12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3AE521" w14:textId="62BF729E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74E4C7" w14:textId="55BBFCDB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796C34" w14:textId="27E0536C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38CC6D" w14:textId="63ED255B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073AA8" w14:textId="1BBF0D12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61F655" w14:textId="0B652C6E" w:rsidR="00463A45" w:rsidRPr="000E135F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0E135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33D04D" w14:textId="436636FA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9.24</w:t>
            </w:r>
          </w:p>
        </w:tc>
      </w:tr>
      <w:tr w:rsidR="00463A45" w:rsidRPr="001E60CD" w14:paraId="1B9DD1D6" w14:textId="77777777" w:rsidTr="009F0CB9">
        <w:trPr>
          <w:trHeight w:val="12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90DD" w14:textId="5132DF15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67D1" w14:textId="4357E571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AEBF" w14:textId="1E0A0AFA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8590" w14:textId="0253D405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DDA5" w14:textId="64F963F5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F833" w14:textId="4E7CAB49" w:rsidR="00463A45" w:rsidRPr="000E135F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0E135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C712" w14:textId="1FC3F4FA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9.35</w:t>
            </w:r>
          </w:p>
        </w:tc>
      </w:tr>
      <w:tr w:rsidR="00463A45" w:rsidRPr="001E60CD" w14:paraId="0EEA8343" w14:textId="77777777" w:rsidTr="009F0CB9">
        <w:trPr>
          <w:trHeight w:val="12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87BF7C" w14:textId="7FA1AFAB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C9A920" w14:textId="3B99CC0C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6A097D" w14:textId="1635CF2A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FAEA95" w14:textId="295939D4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063EBA" w14:textId="5F0C3D00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A1554A" w14:textId="738D11AC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51CB20" w14:textId="05EBEA2D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9.16</w:t>
            </w:r>
          </w:p>
        </w:tc>
      </w:tr>
      <w:tr w:rsidR="00463A45" w:rsidRPr="001E60CD" w14:paraId="11A971BF" w14:textId="77777777" w:rsidTr="009F0CB9">
        <w:trPr>
          <w:trHeight w:val="12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65C0" w14:textId="58DBAAC3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4A5E" w14:textId="46836909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ED42" w14:textId="3A6149F3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F995" w14:textId="415EB449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A5AB" w14:textId="69373985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511D" w14:textId="06A69DD4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7DA9" w14:textId="410180D1" w:rsidR="00463A45" w:rsidRPr="00B12B52" w:rsidRDefault="00463A45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9.31</w:t>
            </w:r>
          </w:p>
        </w:tc>
      </w:tr>
    </w:tbl>
    <w:p w14:paraId="1A97C85E" w14:textId="77777777" w:rsidR="00463A45" w:rsidRDefault="00463A45" w:rsidP="0094777C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FADC5D" w14:textId="42BFCF6B" w:rsidR="00270F0B" w:rsidRPr="00270F0B" w:rsidRDefault="003F645C" w:rsidP="00270F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</w:rPr>
      </w:pPr>
      <w:r w:rsidRPr="00AE54CD">
        <w:rPr>
          <w:rFonts w:cstheme="minorHAnsi"/>
          <w:sz w:val="24"/>
        </w:rPr>
        <w:t xml:space="preserve">El </w:t>
      </w:r>
      <w:r w:rsidR="005C27EA">
        <w:rPr>
          <w:rFonts w:cstheme="minorHAnsi"/>
          <w:b/>
          <w:bCs/>
          <w:sz w:val="24"/>
        </w:rPr>
        <w:t>R</w:t>
      </w:r>
      <w:r w:rsidR="00094D56" w:rsidRPr="00AE54CD">
        <w:rPr>
          <w:rFonts w:cstheme="minorHAnsi"/>
          <w:b/>
          <w:bCs/>
          <w:sz w:val="24"/>
        </w:rPr>
        <w:t>anking</w:t>
      </w:r>
      <w:r w:rsidR="00094D56" w:rsidRPr="00AE54CD">
        <w:rPr>
          <w:rFonts w:cstheme="minorHAnsi"/>
          <w:sz w:val="24"/>
        </w:rPr>
        <w:t xml:space="preserve"> </w:t>
      </w:r>
      <w:r w:rsidR="00094D56" w:rsidRPr="00AE54CD">
        <w:rPr>
          <w:rFonts w:cstheme="minorHAnsi"/>
          <w:b/>
          <w:bCs/>
          <w:sz w:val="24"/>
        </w:rPr>
        <w:t>de</w:t>
      </w:r>
      <w:r w:rsidR="00094D56" w:rsidRPr="00AE54CD">
        <w:rPr>
          <w:rFonts w:cstheme="minorHAnsi"/>
          <w:sz w:val="24"/>
        </w:rPr>
        <w:t xml:space="preserve"> </w:t>
      </w:r>
      <w:r w:rsidR="005C27EA">
        <w:rPr>
          <w:rFonts w:cstheme="minorHAnsi"/>
          <w:b/>
          <w:bCs/>
          <w:sz w:val="24"/>
        </w:rPr>
        <w:t>P</w:t>
      </w:r>
      <w:r w:rsidR="00094D56" w:rsidRPr="00AE54CD">
        <w:rPr>
          <w:rFonts w:cstheme="minorHAnsi"/>
          <w:b/>
          <w:bCs/>
          <w:sz w:val="24"/>
        </w:rPr>
        <w:t>rogramas</w:t>
      </w:r>
      <w:r w:rsidR="00094D56" w:rsidRPr="00AE54CD">
        <w:rPr>
          <w:rFonts w:cstheme="minorHAnsi"/>
          <w:sz w:val="24"/>
        </w:rPr>
        <w:t xml:space="preserve"> </w:t>
      </w:r>
      <w:r w:rsidRPr="00AE54CD">
        <w:rPr>
          <w:rFonts w:cstheme="minorHAnsi"/>
          <w:sz w:val="24"/>
        </w:rPr>
        <w:t xml:space="preserve">muestra el desempeño de cada universidad (posición y puntaje) en cada uno de los </w:t>
      </w:r>
      <w:r w:rsidR="00270F0B">
        <w:rPr>
          <w:rFonts w:cstheme="minorHAnsi"/>
          <w:sz w:val="24"/>
        </w:rPr>
        <w:t xml:space="preserve">25 </w:t>
      </w:r>
      <w:r w:rsidRPr="00AE54CD">
        <w:rPr>
          <w:rFonts w:cstheme="minorHAnsi"/>
          <w:sz w:val="24"/>
        </w:rPr>
        <w:t xml:space="preserve">programas de licenciatura. </w:t>
      </w:r>
    </w:p>
    <w:p w14:paraId="2396B017" w14:textId="77777777" w:rsidR="00270F0B" w:rsidRPr="00270F0B" w:rsidRDefault="00270F0B" w:rsidP="00270F0B">
      <w:pPr>
        <w:pStyle w:val="Prrafodelista"/>
        <w:spacing w:after="0" w:line="240" w:lineRule="auto"/>
        <w:jc w:val="both"/>
        <w:rPr>
          <w:rFonts w:cstheme="minorHAnsi"/>
          <w:sz w:val="18"/>
        </w:rPr>
      </w:pPr>
    </w:p>
    <w:p w14:paraId="4F0D7BC7" w14:textId="670FC238" w:rsidR="00270F0B" w:rsidRPr="00270F0B" w:rsidRDefault="00270F0B" w:rsidP="00270F0B">
      <w:pPr>
        <w:pStyle w:val="Prrafodelista"/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24"/>
        </w:rPr>
        <w:t xml:space="preserve">Para el propósito de </w:t>
      </w:r>
      <w:r w:rsidRPr="00270F0B">
        <w:rPr>
          <w:sz w:val="24"/>
        </w:rPr>
        <w:t xml:space="preserve">este análisis solo se </w:t>
      </w:r>
      <w:r>
        <w:rPr>
          <w:sz w:val="24"/>
        </w:rPr>
        <w:t>incluirá la información</w:t>
      </w:r>
      <w:r w:rsidR="00BD16CD">
        <w:rPr>
          <w:sz w:val="24"/>
        </w:rPr>
        <w:t xml:space="preserve"> </w:t>
      </w:r>
      <w:r w:rsidR="004B6874">
        <w:rPr>
          <w:sz w:val="24"/>
        </w:rPr>
        <w:t>hasta</w:t>
      </w:r>
      <w:r>
        <w:rPr>
          <w:sz w:val="24"/>
        </w:rPr>
        <w:t xml:space="preserve"> los primeros 15 lugares de los 24 programas de licenciatura que se ofertan en </w:t>
      </w:r>
      <w:r w:rsidRPr="00270F0B">
        <w:rPr>
          <w:sz w:val="24"/>
        </w:rPr>
        <w:t>la UNAM</w:t>
      </w:r>
      <w:r w:rsidR="004B6874">
        <w:rPr>
          <w:sz w:val="24"/>
        </w:rPr>
        <w:t xml:space="preserve"> (en algunas carreras, menos de 15 universidades fueron clasificadas)</w:t>
      </w:r>
      <w:r w:rsidR="005C27EA">
        <w:rPr>
          <w:sz w:val="24"/>
        </w:rPr>
        <w:t xml:space="preserve">. </w:t>
      </w:r>
    </w:p>
    <w:p w14:paraId="3B0878C2" w14:textId="77777777" w:rsidR="00270F0B" w:rsidRPr="00270F0B" w:rsidRDefault="00270F0B" w:rsidP="00270F0B">
      <w:pPr>
        <w:pStyle w:val="Prrafodelista"/>
        <w:spacing w:after="0" w:line="240" w:lineRule="auto"/>
        <w:jc w:val="both"/>
        <w:rPr>
          <w:rFonts w:cstheme="minorHAnsi"/>
          <w:sz w:val="18"/>
        </w:rPr>
      </w:pPr>
    </w:p>
    <w:p w14:paraId="5526E9A2" w14:textId="77777777" w:rsidR="003F645C" w:rsidRPr="003F645C" w:rsidRDefault="003F645C" w:rsidP="003F645C">
      <w:pPr>
        <w:spacing w:after="0" w:line="240" w:lineRule="auto"/>
        <w:jc w:val="both"/>
        <w:rPr>
          <w:rFonts w:cstheme="minorHAnsi"/>
          <w:sz w:val="24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6729"/>
      </w:tblGrid>
      <w:tr w:rsidR="003F645C" w:rsidRPr="002D2B7F" w14:paraId="679F8157" w14:textId="77777777" w:rsidTr="00B0267A">
        <w:trPr>
          <w:trHeight w:val="490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DDCA1C" w14:textId="2BB00E24" w:rsidR="003F645C" w:rsidRPr="002D2B7F" w:rsidRDefault="003F645C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3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="00E941D9" w:rsidRPr="002D2B7F">
              <w:rPr>
                <w:rFonts w:eastAsia="Times New Roman" w:cstheme="minorHAnsi"/>
                <w:b/>
                <w:lang w:eastAsia="es-MX"/>
              </w:rPr>
              <w:t>Actuaría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3F645C" w:rsidRPr="00B12B52" w14:paraId="16BC413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31D965" w14:textId="77777777" w:rsidR="003F645C" w:rsidRPr="00B12B52" w:rsidRDefault="003F645C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6DDC06" w14:textId="77777777" w:rsidR="003F645C" w:rsidRPr="00B12B52" w:rsidRDefault="003F645C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9E8E0D" w14:textId="77777777" w:rsidR="003F645C" w:rsidRPr="00B12B52" w:rsidRDefault="003F645C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7908DD" w:rsidRPr="00B12B52" w14:paraId="1032572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D989" w14:textId="5AAC409C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2E97" w14:textId="1D3778CB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3E2F" w14:textId="7FE9853D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7908DD" w:rsidRPr="00B12B52" w14:paraId="0EE6843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4586D2" w14:textId="4BF7BD75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520D77" w14:textId="7A2C0CD7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DB6CB7" w14:textId="06F57E0F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7908DD" w:rsidRPr="00B12B52" w14:paraId="51E8B9D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323A" w14:textId="12F1B2EF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C086" w14:textId="5D6A381D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AC45" w14:textId="4EF7A0B4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7908DD" w:rsidRPr="00B12B52" w14:paraId="688C5B0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2F5B94" w14:textId="0CDCF003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D9261D" w14:textId="12F055AB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980F36" w14:textId="29134BE7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7908DD" w:rsidRPr="00B12B52" w14:paraId="75564497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7E78" w14:textId="64539B08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AF84" w14:textId="766F71FF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206A" w14:textId="2C7539A6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7908DD" w:rsidRPr="00B12B52" w14:paraId="73B93C46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925D01" w14:textId="28317271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06A47D" w14:textId="0C002A6D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E120EF" w14:textId="7D68551C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7908DD" w:rsidRPr="00B12B52" w14:paraId="25CFF66C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4643" w14:textId="2696183F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437E" w14:textId="672CF323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19BB" w14:textId="42788624" w:rsidR="007908DD" w:rsidRPr="00B12B52" w:rsidRDefault="007908DD" w:rsidP="00790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(Valle de México)</w:t>
            </w:r>
          </w:p>
        </w:tc>
      </w:tr>
      <w:tr w:rsidR="007908DD" w:rsidRPr="00B12B52" w14:paraId="48295077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2D5EC2" w14:textId="24BEF9A8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9903EF" w14:textId="4D7C6F0F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3897ED" w14:textId="39BD61CD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 (Jalisco)</w:t>
            </w:r>
          </w:p>
        </w:tc>
      </w:tr>
      <w:tr w:rsidR="007908DD" w:rsidRPr="00B12B52" w14:paraId="572F645F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B840" w14:textId="234A76ED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52FA" w14:textId="73354C48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3808" w14:textId="5EBC4CA8" w:rsidR="007908DD" w:rsidRPr="00B12B52" w:rsidRDefault="007908DD" w:rsidP="00790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(Cuautitlán Izcalli)</w:t>
            </w:r>
          </w:p>
        </w:tc>
      </w:tr>
    </w:tbl>
    <w:p w14:paraId="60A1C928" w14:textId="77777777" w:rsidR="005C27EA" w:rsidRDefault="005C27EA" w:rsidP="002D2B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6729"/>
      </w:tblGrid>
      <w:tr w:rsidR="004C4912" w:rsidRPr="002D2B7F" w14:paraId="1855F54C" w14:textId="77777777" w:rsidTr="00B0267A">
        <w:trPr>
          <w:trHeight w:val="490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1960A" w14:textId="2EF2128C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4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Administración de Empresas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59C9BC5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B01B28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0EB05C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90A9AA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7908DD" w:rsidRPr="002D2B7F" w14:paraId="1A53A30F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50CA" w14:textId="62161FD0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208A" w14:textId="05CF6BEC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08BB" w14:textId="016BEBCB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7908DD" w:rsidRPr="007908DD" w14:paraId="0FFED68B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A347F9" w14:textId="244180EC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0CE6E9" w14:textId="7FFB9DB9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034F1C" w14:textId="72DEAC31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7908DD" w:rsidRPr="002D2B7F" w14:paraId="7C9CEF36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3F3B" w14:textId="6380BE46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7EC5" w14:textId="5D10619D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1838" w14:textId="587DAA3C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(Azcapotzalco)</w:t>
            </w:r>
          </w:p>
        </w:tc>
      </w:tr>
      <w:tr w:rsidR="007908DD" w:rsidRPr="002D2B7F" w14:paraId="4EBE60A4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91E6C6" w14:textId="67F8B6B5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4F1306" w14:textId="4B8621B5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997F88" w14:textId="73C8026E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(CUCEA)</w:t>
            </w:r>
          </w:p>
        </w:tc>
      </w:tr>
      <w:tr w:rsidR="007908DD" w:rsidRPr="002D2B7F" w14:paraId="252864D0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646B" w14:textId="5B122275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4BD8" w14:textId="61C0BCF1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5165" w14:textId="3A1D4C9B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7908DD" w:rsidRPr="002D2B7F" w14:paraId="4C332E7B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B0403A" w14:textId="1110B519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9CC18C" w14:textId="49002AF1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B9CE7C" w14:textId="267C357F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(Xochimilco)</w:t>
            </w:r>
          </w:p>
        </w:tc>
      </w:tr>
      <w:tr w:rsidR="007908DD" w:rsidRPr="002D2B7F" w14:paraId="0EEB55B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10CE" w14:textId="061D09BB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8CCD" w14:textId="230AEE14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3F67" w14:textId="755C3002" w:rsidR="007908DD" w:rsidRPr="00B12B52" w:rsidRDefault="007908DD" w:rsidP="00790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7908DD" w:rsidRPr="002D2B7F" w14:paraId="17D8F96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434A21" w14:textId="6CAAA626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7FC43B" w14:textId="69B4EF85" w:rsidR="007908DD" w:rsidRPr="00B12B52" w:rsidRDefault="007908DD" w:rsidP="00790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97E92C" w14:textId="5D55BAEC" w:rsidR="007908DD" w:rsidRPr="00B12B52" w:rsidRDefault="007908DD" w:rsidP="007908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(Cuajimalpa)</w:t>
            </w:r>
          </w:p>
        </w:tc>
      </w:tr>
      <w:tr w:rsidR="007908DD" w:rsidRPr="002D2B7F" w14:paraId="4FB435F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C125" w14:textId="3CF0E85F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B083" w14:textId="010F48ED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660A" w14:textId="426D595B" w:rsidR="007908DD" w:rsidRPr="00B12B52" w:rsidRDefault="007908DD" w:rsidP="00790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(Puebla)</w:t>
            </w:r>
          </w:p>
        </w:tc>
      </w:tr>
      <w:tr w:rsidR="007908DD" w:rsidRPr="002D2B7F" w14:paraId="2E9260A7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86541D" w14:textId="7809C6CE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55B626" w14:textId="2A1CD4D5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39B2EF" w14:textId="2F1DBCEE" w:rsidR="007908DD" w:rsidRPr="00B12B52" w:rsidRDefault="007908DD" w:rsidP="00790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(CU Atlacomulco)</w:t>
            </w:r>
          </w:p>
        </w:tc>
      </w:tr>
      <w:tr w:rsidR="007908DD" w:rsidRPr="002D2B7F" w14:paraId="04A26E8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BABD" w14:textId="22E5D03A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B6DB" w14:textId="65720BC6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D35D" w14:textId="633A8870" w:rsidR="007908DD" w:rsidRPr="00B12B52" w:rsidRDefault="007908DD" w:rsidP="00790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7908DD" w:rsidRPr="002D2B7F" w14:paraId="6EAB12FD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76FF6A" w14:textId="579124E6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31858F" w14:textId="76418130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DDA90C" w14:textId="4A061562" w:rsidR="007908DD" w:rsidRPr="00B12B52" w:rsidRDefault="007908DD" w:rsidP="00790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 (Jalisco)</w:t>
            </w:r>
          </w:p>
        </w:tc>
      </w:tr>
      <w:tr w:rsidR="007908DD" w:rsidRPr="002D2B7F" w14:paraId="213E4A7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67C0" w14:textId="666F2FAF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03B3" w14:textId="528539AB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A06E" w14:textId="5C0240F1" w:rsidR="007908DD" w:rsidRPr="00B12B52" w:rsidRDefault="007908DD" w:rsidP="00790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7908DD" w:rsidRPr="002D2B7F" w14:paraId="46B492BA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BC95E4" w14:textId="5D824600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CF4F06" w14:textId="69C44FC7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179B7C" w14:textId="2B358712" w:rsidR="007908DD" w:rsidRPr="00B12B52" w:rsidRDefault="007908DD" w:rsidP="00790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7908DD" w:rsidRPr="002D2B7F" w14:paraId="1E45157C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9A2" w14:textId="3F8B8818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FA15" w14:textId="66F0D04A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D43E" w14:textId="3F73A357" w:rsidR="007908DD" w:rsidRPr="00B12B52" w:rsidRDefault="007908DD" w:rsidP="00790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7908DD" w:rsidRPr="007908DD" w14:paraId="15D3ACA4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55EA0C" w14:textId="524E0F21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00AA73" w14:textId="17A74C9E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97BA51" w14:textId="083304E5" w:rsidR="007908DD" w:rsidRPr="00B12B52" w:rsidRDefault="007908DD" w:rsidP="007908D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Cuautitlán)</w:t>
            </w:r>
          </w:p>
        </w:tc>
      </w:tr>
      <w:tr w:rsidR="007908DD" w:rsidRPr="002D2B7F" w14:paraId="217D49BC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C2AD" w14:textId="284F8136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6268" w14:textId="0D1CBB0E" w:rsidR="007908DD" w:rsidRPr="00B12B52" w:rsidRDefault="007908DD" w:rsidP="00790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F77C" w14:textId="0B35A796" w:rsidR="007908DD" w:rsidRPr="00B12B52" w:rsidRDefault="007908DD" w:rsidP="00790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Autónoma de Querétaro (C. Centro </w:t>
            </w:r>
            <w:r w:rsidR="00DE3EFF"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Universitario)</w:t>
            </w:r>
          </w:p>
        </w:tc>
      </w:tr>
    </w:tbl>
    <w:p w14:paraId="2F834D19" w14:textId="59B2DB26" w:rsidR="004C4912" w:rsidRDefault="004C4912" w:rsidP="002D2B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241"/>
        <w:gridCol w:w="6718"/>
      </w:tblGrid>
      <w:tr w:rsidR="004C4912" w:rsidRPr="002D2B7F" w14:paraId="4C5E087E" w14:textId="77777777" w:rsidTr="00434F9A">
        <w:trPr>
          <w:trHeight w:val="457"/>
          <w:jc w:val="center"/>
        </w:trPr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8C2B17" w14:textId="7D1E6C61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5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Arquitectura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18240234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789C6B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159C20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1336A4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EC5670" w:rsidRPr="00EC5670" w14:paraId="51F233AB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4973" w14:textId="5FA12CDE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A256" w14:textId="454337A2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83C0" w14:textId="3EBA2CC6" w:rsidR="00EC5670" w:rsidRPr="00B12B52" w:rsidRDefault="00EC5670" w:rsidP="00EC567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EC5670" w:rsidRPr="00EC5670" w14:paraId="3EE8D196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B4F592" w14:textId="0754897D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3DC2B2" w14:textId="512B46EB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630CA4" w14:textId="044C7C4B" w:rsidR="00EC5670" w:rsidRPr="00B12B52" w:rsidRDefault="00EC5670" w:rsidP="00EC567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EC5670" w:rsidRPr="000708E5" w14:paraId="62C67F46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3173" w14:textId="0548F156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C6F7" w14:textId="5A5F2A89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E8CA" w14:textId="0FEFAFC0" w:rsidR="00EC5670" w:rsidRPr="000708E5" w:rsidRDefault="00EC5670" w:rsidP="00EC5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t-BR" w:eastAsia="es-MX"/>
              </w:rPr>
            </w:pPr>
            <w:r w:rsidRPr="000708E5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Instituto Politécnico Nacional (ESIA Tecamachalco)</w:t>
            </w:r>
          </w:p>
        </w:tc>
      </w:tr>
      <w:tr w:rsidR="00EC5670" w:rsidRPr="002D2B7F" w14:paraId="432A506C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0D7DDD" w14:textId="79361464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A27488" w14:textId="2AB930A6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5D58F4" w14:textId="1D8C0E93" w:rsidR="00EC5670" w:rsidRPr="00B12B52" w:rsidRDefault="00EC5670" w:rsidP="00EC5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EC5670" w:rsidRPr="002D2B7F" w14:paraId="5B037243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1986" w14:textId="2117CEB5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FECC" w14:textId="2961BD2A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BF23" w14:textId="25A2ABB5" w:rsidR="00EC5670" w:rsidRPr="00B12B52" w:rsidRDefault="00EC5670" w:rsidP="00EC5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EC5670" w:rsidRPr="002D2B7F" w14:paraId="27B9FDE0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43584C" w14:textId="6CA2021D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9F1AEC" w14:textId="1E37F7B1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D8BC3B" w14:textId="6425FD2B" w:rsidR="00EC5670" w:rsidRPr="00B12B52" w:rsidRDefault="00EC5670" w:rsidP="00EC5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EC5670" w:rsidRPr="002D2B7F" w14:paraId="74D9F9CC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3712" w14:textId="206E397C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65F6" w14:textId="3F9FFBE0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5F98" w14:textId="778E9232" w:rsidR="00EC5670" w:rsidRPr="00B12B52" w:rsidRDefault="00EC5670" w:rsidP="00EC5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EC5670" w:rsidRPr="002D2B7F" w14:paraId="7E801F9C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50EE0F" w14:textId="338B6F7E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C9A577" w14:textId="0740FAD6" w:rsidR="00EC5670" w:rsidRPr="00B12B52" w:rsidRDefault="00EC5670" w:rsidP="00EC5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DDB546" w14:textId="62E390D9" w:rsidR="00EC5670" w:rsidRPr="00B12B52" w:rsidRDefault="00EC5670" w:rsidP="00EC5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(Puebla)</w:t>
            </w:r>
          </w:p>
        </w:tc>
      </w:tr>
      <w:tr w:rsidR="00EC5670" w:rsidRPr="002D2B7F" w14:paraId="1D5E5432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9411" w14:textId="4F38BC02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1555" w14:textId="4E917723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50D1" w14:textId="3D944E76" w:rsidR="00EC5670" w:rsidRPr="00B12B52" w:rsidRDefault="00EC5670" w:rsidP="00EC5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EC5670" w:rsidRPr="002D2B7F" w14:paraId="2FA13802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D0B5B7" w14:textId="7D92C90C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D8061F" w14:textId="0337DCCE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6FA888" w14:textId="111E7FAA" w:rsidR="00EC5670" w:rsidRPr="00B12B52" w:rsidRDefault="00EC5670" w:rsidP="00EC5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(Azcapotzalco)</w:t>
            </w:r>
          </w:p>
        </w:tc>
      </w:tr>
      <w:tr w:rsidR="00EC5670" w:rsidRPr="009A1B8C" w14:paraId="722C5CC8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6CF5" w14:textId="5A145268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D0BE" w14:textId="58AA52B8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C56B" w14:textId="19344F1D" w:rsidR="00EC5670" w:rsidRPr="00B12B52" w:rsidRDefault="00EC5670" w:rsidP="00EC567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Aragón)</w:t>
            </w:r>
          </w:p>
        </w:tc>
      </w:tr>
      <w:tr w:rsidR="00EC5670" w:rsidRPr="002D2B7F" w14:paraId="2EAB915F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F0465D" w14:textId="06CBBF17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C8323A" w14:textId="516E87A2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3BD01C" w14:textId="1856271F" w:rsidR="00EC5670" w:rsidRPr="00B12B52" w:rsidRDefault="00EC5670" w:rsidP="00EC5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EC5670" w:rsidRPr="002D2B7F" w14:paraId="62DC6BE6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4C321" w14:textId="3C279EDD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85C1" w14:textId="57064C84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22DE" w14:textId="27B241B1" w:rsidR="00EC5670" w:rsidRPr="00B12B52" w:rsidRDefault="00EC5670" w:rsidP="00EC5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(CUAAD)</w:t>
            </w:r>
          </w:p>
        </w:tc>
      </w:tr>
      <w:tr w:rsidR="00EC5670" w:rsidRPr="002D2B7F" w14:paraId="375FA1C2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243ACF" w14:textId="7C8EDFB1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F0F263" w14:textId="10287294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8F9BFB" w14:textId="38106898" w:rsidR="00EC5670" w:rsidRPr="00B12B52" w:rsidRDefault="00EC5670" w:rsidP="00EC5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Autónoma de Querétaro (C. Centro </w:t>
            </w:r>
            <w:r w:rsidR="00DE3EFF"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Universitario)</w:t>
            </w:r>
          </w:p>
        </w:tc>
      </w:tr>
      <w:tr w:rsidR="00EC5670" w:rsidRPr="002D2B7F" w14:paraId="29DD14E0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6471" w14:textId="3F440D7D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4280" w14:textId="30C63EF7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27A8" w14:textId="406A594E" w:rsidR="00EC5670" w:rsidRPr="00B12B52" w:rsidRDefault="00EC5670" w:rsidP="00EC5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EC5670" w:rsidRPr="002D2B7F" w14:paraId="7A6DA935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769BBC" w14:textId="4AF0DB6E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414FC7" w14:textId="151ED97D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9E6AA3" w14:textId="5B8A51AC" w:rsidR="00EC5670" w:rsidRPr="00B12B52" w:rsidRDefault="00EC5670" w:rsidP="00EC5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(Xochimilco)</w:t>
            </w:r>
          </w:p>
        </w:tc>
      </w:tr>
      <w:tr w:rsidR="00EC5670" w:rsidRPr="002D2B7F" w14:paraId="25DAF332" w14:textId="77777777" w:rsidTr="00434F9A">
        <w:trPr>
          <w:trHeight w:val="2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46B8" w14:textId="646C1557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F369" w14:textId="217B8CFD" w:rsidR="00EC5670" w:rsidRPr="00B12B52" w:rsidRDefault="00EC5670" w:rsidP="00EC56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D291" w14:textId="1BDC8C58" w:rsidR="00EC5670" w:rsidRPr="00B12B52" w:rsidRDefault="00EC5670" w:rsidP="00EC5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la Costa)</w:t>
            </w:r>
          </w:p>
        </w:tc>
      </w:tr>
    </w:tbl>
    <w:p w14:paraId="09D06988" w14:textId="77777777" w:rsidR="004C4912" w:rsidRPr="002D2B7F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6729"/>
      </w:tblGrid>
      <w:tr w:rsidR="004C4912" w:rsidRPr="002D2B7F" w14:paraId="0C3D4462" w14:textId="77777777" w:rsidTr="00B0267A">
        <w:trPr>
          <w:trHeight w:val="490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1E865" w14:textId="4D89DA76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6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Biología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4CAA4AF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752757" w14:textId="77777777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2D2B7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72EFE0" w14:textId="77777777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2D2B7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6931DA" w14:textId="77777777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2D2B7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2F6ABE" w14:paraId="6CF3D25C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C119" w14:textId="5096051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B938" w14:textId="264DB5F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6AB7" w14:textId="0E49CB0D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F6ABE" w14:paraId="0464931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D9F221" w14:textId="3FFF65C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2ACC9C" w14:textId="43F1262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F83060" w14:textId="1551F80C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Iztacala)</w:t>
            </w:r>
          </w:p>
        </w:tc>
      </w:tr>
      <w:tr w:rsidR="002F6ABE" w:rsidRPr="002D2B7F" w14:paraId="778338E7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A662" w14:textId="04A58F3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CCF4" w14:textId="5E742D4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6DD5" w14:textId="29FA3079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4B99DB0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2ADC6D" w14:textId="7E225B7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56E14C" w14:textId="071B9EF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0DCDB8" w14:textId="49AE9FE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3343693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B2A2" w14:textId="4B386A6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E896" w14:textId="4E55FDC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A65E" w14:textId="53F6974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(ENCB)</w:t>
            </w:r>
          </w:p>
        </w:tc>
      </w:tr>
      <w:tr w:rsidR="002F6ABE" w:rsidRPr="002F6ABE" w14:paraId="6ED0213B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2879F6" w14:textId="3615AD7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DBAC6E" w14:textId="78ADB7E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72DE8A" w14:textId="3B74FFCC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Zaragoza)</w:t>
            </w:r>
          </w:p>
        </w:tc>
      </w:tr>
      <w:tr w:rsidR="002F6ABE" w:rsidRPr="002D2B7F" w14:paraId="079A016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D11D" w14:textId="1285F7B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28F6" w14:textId="387D3A0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66FF" w14:textId="3728769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(Cuajimalpa)</w:t>
            </w:r>
          </w:p>
        </w:tc>
      </w:tr>
      <w:tr w:rsidR="002F6ABE" w:rsidRPr="002D2B7F" w14:paraId="47E3DB2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34B22C" w14:textId="26593F7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A40F17" w14:textId="48E57BB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E3954F" w14:textId="26C73AFA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(Xochimilco)</w:t>
            </w:r>
          </w:p>
        </w:tc>
      </w:tr>
      <w:tr w:rsidR="002F6ABE" w:rsidRPr="002D2B7F" w14:paraId="314C959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5C41" w14:textId="442E3E1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E63B" w14:textId="3D10FE2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3D41" w14:textId="4FF3EDE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(CUCBA)</w:t>
            </w:r>
          </w:p>
        </w:tc>
      </w:tr>
      <w:tr w:rsidR="002F6ABE" w:rsidRPr="002D2B7F" w14:paraId="1A8AE257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13BDC9" w14:textId="5BFB4DF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64B27F" w14:textId="52EA4D9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2069E1" w14:textId="01AFDD1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39C0893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D1FC" w14:textId="52C2AF6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9B18" w14:textId="11CEC9C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CCCD" w14:textId="4520725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la Costa)</w:t>
            </w:r>
          </w:p>
        </w:tc>
      </w:tr>
      <w:tr w:rsidR="002F6ABE" w:rsidRPr="002D2B7F" w14:paraId="6DC45E5B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5D24C1" w14:textId="08D0897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57B9CF" w14:textId="43377E9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800ECC" w14:textId="43003C3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2F6ABE" w:rsidRPr="002D2B7F" w14:paraId="6FC1F8B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B662" w14:textId="7B12461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81AE" w14:textId="0717F13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ACE7" w14:textId="3C8CC2F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 (Campus Juriquilla)</w:t>
            </w:r>
          </w:p>
        </w:tc>
      </w:tr>
      <w:tr w:rsidR="002F6ABE" w:rsidRPr="002D2B7F" w14:paraId="2579C44F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6EE29C" w14:textId="7F2123B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F876FA" w14:textId="35654D4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F93BD8" w14:textId="0A5340A4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(Iztapalapa)</w:t>
            </w:r>
          </w:p>
        </w:tc>
      </w:tr>
      <w:tr w:rsidR="002F6ABE" w:rsidRPr="002D2B7F" w14:paraId="297C42FF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C152" w14:textId="36E399D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5097" w14:textId="5492754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769D" w14:textId="11AABF6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Justo Sierra (Plantel Acueducto)</w:t>
            </w:r>
          </w:p>
        </w:tc>
      </w:tr>
      <w:tr w:rsidR="002F6ABE" w:rsidRPr="002D2B7F" w14:paraId="349E08D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2301F0" w14:textId="5E7E71C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0E0ABD" w14:textId="33DF5CB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BEB121" w14:textId="1AF5DE7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Superior de Zacapoaxtla (Puebla)</w:t>
            </w:r>
          </w:p>
        </w:tc>
      </w:tr>
    </w:tbl>
    <w:p w14:paraId="2AAE38EA" w14:textId="77777777" w:rsidR="004C4912" w:rsidRPr="002D2B7F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1233"/>
        <w:gridCol w:w="6673"/>
      </w:tblGrid>
      <w:tr w:rsidR="004C4912" w:rsidRPr="002D2B7F" w14:paraId="3A648437" w14:textId="77777777" w:rsidTr="00853D21">
        <w:trPr>
          <w:trHeight w:val="524"/>
          <w:jc w:val="center"/>
        </w:trPr>
        <w:tc>
          <w:tcPr>
            <w:tcW w:w="8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CCDEC" w14:textId="499DAEEF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7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Comunicación y Periodismo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5DF28DB2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3115A3" w14:textId="77777777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2D2B7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17EF06" w14:textId="77777777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2D2B7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3986BA" w14:textId="77777777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2D2B7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2F6ABE" w14:paraId="161C8063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D6E2" w14:textId="106E1A6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612F" w14:textId="6AF7C10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340C" w14:textId="3DB4FAB1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6CCD7212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760924" w14:textId="6302275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49863D" w14:textId="64AC735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AFBC09" w14:textId="46D2EEE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326AF65A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FD59" w14:textId="2523391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0CE1" w14:textId="535294F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13DD" w14:textId="22292DCF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F6ABE" w14:paraId="441F245D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79B835" w14:textId="20CF178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9C971A" w14:textId="43C6216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5DB615" w14:textId="22FD6A2E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2F6ABE" w:rsidRPr="002D2B7F" w14:paraId="4F66EB7C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CA5D" w14:textId="6EDF2BC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5609" w14:textId="029FF6B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61AD" w14:textId="4DC8C0F1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F6ABE" w14:paraId="56FA6533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64D262" w14:textId="299EBE1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E7C760" w14:textId="49EE347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D89C8A" w14:textId="5260A6F4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Aragón)</w:t>
            </w:r>
          </w:p>
        </w:tc>
      </w:tr>
      <w:tr w:rsidR="002F6ABE" w:rsidRPr="002D2B7F" w14:paraId="23EAA57D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3429" w14:textId="60F1CF0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F28A" w14:textId="37A0516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9CAD" w14:textId="1C60B58A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062774C5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DB83FF" w14:textId="45213B0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63DACE" w14:textId="26E2A22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CDCC68" w14:textId="5F74BDB6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5589ACF6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6BE1" w14:textId="1C9EEAC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6710" w14:textId="17A0965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9FDC" w14:textId="06B4C2EE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(Puebla)</w:t>
            </w:r>
          </w:p>
        </w:tc>
      </w:tr>
      <w:tr w:rsidR="002F6ABE" w:rsidRPr="002D2B7F" w14:paraId="75E9937D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BD44E4" w14:textId="5FA6DBD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08AB69" w14:textId="1F4C5D2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A480AF" w14:textId="4F9DCAA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(Xochimilco)</w:t>
            </w:r>
          </w:p>
        </w:tc>
      </w:tr>
      <w:tr w:rsidR="002F6ABE" w:rsidRPr="002D2B7F" w14:paraId="6FD214A0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0684" w14:textId="73733DD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C334" w14:textId="2717E8D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8626" w14:textId="5B4BB567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del Claustro de Sor Juana (CDMX)</w:t>
            </w:r>
          </w:p>
        </w:tc>
      </w:tr>
      <w:tr w:rsidR="002F6ABE" w:rsidRPr="002D2B7F" w14:paraId="619E8F72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6E4080" w14:textId="027B069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AD6184" w14:textId="44B87DF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82D7D3" w14:textId="7706BEDB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Autónoma de Querétaro (C. Centro </w:t>
            </w:r>
            <w:r w:rsidR="00DE3EFF"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Universitario)</w:t>
            </w:r>
          </w:p>
        </w:tc>
      </w:tr>
      <w:tr w:rsidR="002F6ABE" w:rsidRPr="002D2B7F" w14:paraId="38F4FCA4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E16E" w14:textId="6D62BBF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0AB5" w14:textId="7FD17BF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A21C" w14:textId="228CD9F1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 (Jalisco)</w:t>
            </w:r>
          </w:p>
        </w:tc>
      </w:tr>
      <w:tr w:rsidR="002F6ABE" w:rsidRPr="002D2B7F" w14:paraId="046D5D96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8CEBB5" w14:textId="1091C31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3B4736" w14:textId="42F67A0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27AEE4" w14:textId="04B490F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(Cuajimalpa)</w:t>
            </w:r>
          </w:p>
        </w:tc>
      </w:tr>
      <w:tr w:rsidR="002F6ABE" w:rsidRPr="002D2B7F" w14:paraId="73C6EB20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786" w14:textId="1E29806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9D2F" w14:textId="3930169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F782" w14:textId="04DF353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Intercontinental (CDMX)</w:t>
            </w:r>
          </w:p>
        </w:tc>
      </w:tr>
      <w:tr w:rsidR="002F6ABE" w:rsidRPr="002D2B7F" w14:paraId="0A76EC8E" w14:textId="77777777" w:rsidTr="00853D21">
        <w:trPr>
          <w:trHeight w:val="2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370D9B" w14:textId="02082AD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11CB34" w14:textId="0E610B2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AD3FD7" w14:textId="3BF5606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</w:tbl>
    <w:p w14:paraId="0B3BF666" w14:textId="77777777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241"/>
        <w:gridCol w:w="6718"/>
      </w:tblGrid>
      <w:tr w:rsidR="004C4912" w:rsidRPr="002D2B7F" w14:paraId="3EFB0755" w14:textId="77777777" w:rsidTr="00853D21">
        <w:trPr>
          <w:trHeight w:val="534"/>
          <w:jc w:val="center"/>
        </w:trPr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86BC4" w14:textId="407B6717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8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Contaduría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5AC3C164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552C82" w14:textId="77777777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2D2B7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994EE5" w14:textId="77777777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2D2B7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746E99" w14:textId="77777777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2D2B7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5E24FE6D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030E" w14:textId="5B7EA83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EEE0" w14:textId="250922C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E974" w14:textId="6A87CE0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24BF98A2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417C08" w14:textId="76F718E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400FFC" w14:textId="0082A77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B1D831" w14:textId="2F5F426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43EFD0D4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479B" w14:textId="7482DF1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ED76" w14:textId="5BB4E50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8DC6" w14:textId="7766512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Autónoma de Querétaro (C. Centro </w:t>
            </w:r>
            <w:r w:rsidR="00DE3EFF"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Universitario)</w:t>
            </w:r>
          </w:p>
        </w:tc>
      </w:tr>
      <w:tr w:rsidR="002F6ABE" w:rsidRPr="002D2B7F" w14:paraId="7D5B1074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2B1E12" w14:textId="165D0AD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2D7633" w14:textId="0A74AF3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1C5E51" w14:textId="3971DEA4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7BFFB57C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39D6" w14:textId="60770C5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9EC9" w14:textId="52228DB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48E9" w14:textId="12A2E92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2D2B7F" w14:paraId="6D782969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E241A6" w14:textId="0ED7C1A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FD4190" w14:textId="062C215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C91D5B" w14:textId="6608F1D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 (Campus San Juan del Río)</w:t>
            </w:r>
          </w:p>
        </w:tc>
      </w:tr>
      <w:tr w:rsidR="002F6ABE" w:rsidRPr="002D2B7F" w14:paraId="40D22878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9D00" w14:textId="00334F2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EC94" w14:textId="4B714B6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D2F6" w14:textId="5466E1B9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57E8C399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675C3C" w14:textId="09EE51A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4A3F10" w14:textId="16BE0B5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623DC6" w14:textId="13C4F201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(Puebla)</w:t>
            </w:r>
          </w:p>
        </w:tc>
      </w:tr>
      <w:tr w:rsidR="002F6ABE" w:rsidRPr="009A1B8C" w14:paraId="6966211C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A94A" w14:textId="0584C01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3428" w14:textId="50CA273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A5D1" w14:textId="76505D25" w:rsidR="002F6ABE" w:rsidRPr="00B12B52" w:rsidRDefault="002F6ABE" w:rsidP="002F6AB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Cuautitlán)</w:t>
            </w:r>
          </w:p>
        </w:tc>
      </w:tr>
      <w:tr w:rsidR="002F6ABE" w:rsidRPr="002D2B7F" w14:paraId="1D35721E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111561" w14:textId="04125CA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6DD46C" w14:textId="4F79A1E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7B1730" w14:textId="0845D57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(CUCEA)</w:t>
            </w:r>
          </w:p>
        </w:tc>
      </w:tr>
      <w:tr w:rsidR="002F6ABE" w:rsidRPr="002D2B7F" w14:paraId="20B84C1E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AF09" w14:textId="7A1B244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A058" w14:textId="7E4C714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3306" w14:textId="55A3237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193281E0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4CD3B1" w14:textId="6E9532C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62215D" w14:textId="6CC9B0E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A6D47D" w14:textId="10940874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D2B7F" w14:paraId="4245B0D2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2646" w14:textId="1A14F3B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123D" w14:textId="30D6F92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7A97" w14:textId="4220BA5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(ESCA Tepepan)</w:t>
            </w:r>
          </w:p>
        </w:tc>
      </w:tr>
      <w:tr w:rsidR="002F6ABE" w:rsidRPr="002D2B7F" w14:paraId="4E3314C0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9D4A73" w14:textId="7C9A44E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3DCF4E" w14:textId="4552E1F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46BFA5" w14:textId="17B448B5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la Costa Sur)</w:t>
            </w:r>
          </w:p>
        </w:tc>
      </w:tr>
      <w:tr w:rsidR="002F6ABE" w:rsidRPr="000708E5" w14:paraId="54D713C7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F4AD" w14:textId="7A55F82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4C0B" w14:textId="4F1DFD6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0882" w14:textId="4C8F67C1" w:rsidR="002F6ABE" w:rsidRPr="000708E5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0708E5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Instituto Politécnico Nacional (ESCA Santo Tomás)</w:t>
            </w:r>
          </w:p>
        </w:tc>
      </w:tr>
      <w:tr w:rsidR="002F6ABE" w:rsidRPr="002D2B7F" w14:paraId="7C0F7442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1EAE1B" w14:textId="348C435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0A2277" w14:textId="03FF12A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D91536" w14:textId="6B7A77A9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los Altos)</w:t>
            </w:r>
          </w:p>
        </w:tc>
      </w:tr>
      <w:tr w:rsidR="002F6ABE" w:rsidRPr="002D2B7F" w14:paraId="2D2E3346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F84A" w14:textId="544D920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39E0" w14:textId="3EE88F6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1E1D" w14:textId="7AD15ED7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Tonalá)</w:t>
            </w:r>
          </w:p>
        </w:tc>
      </w:tr>
      <w:tr w:rsidR="002F6ABE" w:rsidRPr="002D2B7F" w14:paraId="1CEB7AF3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71DE44" w14:textId="4D305FC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68CEBE" w14:textId="53D84BD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D0020D" w14:textId="2BE31196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Popular Autónoma del Estado de Puebla (Puebla)</w:t>
            </w:r>
          </w:p>
        </w:tc>
      </w:tr>
      <w:tr w:rsidR="002F6ABE" w:rsidRPr="002D2B7F" w14:paraId="165EB412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8808" w14:textId="4126791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66E2" w14:textId="7C0039C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CCFD" w14:textId="2FB559A4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2F6ABE" w:rsidRPr="002D2B7F" w14:paraId="4F84C266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2EC5D2" w14:textId="5B3CB40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67D45D" w14:textId="42D36D6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4AF423" w14:textId="4417C6E1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los Valles)</w:t>
            </w:r>
          </w:p>
        </w:tc>
      </w:tr>
      <w:tr w:rsidR="002F6ABE" w:rsidRPr="002D2B7F" w14:paraId="2150FF69" w14:textId="77777777" w:rsidTr="00853D21">
        <w:trPr>
          <w:trHeight w:val="25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9B2C" w14:textId="5F3578C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B1D6" w14:textId="21668E3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4A31" w14:textId="766A5806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la Costa)</w:t>
            </w:r>
          </w:p>
        </w:tc>
      </w:tr>
    </w:tbl>
    <w:p w14:paraId="79C99682" w14:textId="77777777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225"/>
        <w:gridCol w:w="6627"/>
      </w:tblGrid>
      <w:tr w:rsidR="004C4912" w:rsidRPr="002D2B7F" w14:paraId="24730B3F" w14:textId="77777777" w:rsidTr="00853D21">
        <w:trPr>
          <w:trHeight w:val="528"/>
          <w:jc w:val="center"/>
        </w:trPr>
        <w:tc>
          <w:tcPr>
            <w:tcW w:w="8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9FF47C" w14:textId="6F1477E5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9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Derecho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20AD1F55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832D53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6EC741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DEFD6D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1A47B816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C676" w14:textId="7A6B4ED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7AC0" w14:textId="01BB7B2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0871" w14:textId="1071195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57D83843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6DE016" w14:textId="5DE59D4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3A7965" w14:textId="4CCED37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4FE386" w14:textId="3593DBBE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307B9068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3F1B" w14:textId="0461DB7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9D57" w14:textId="392E57F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E4BA" w14:textId="41F0E3B0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Centro de Investigación y Docencia Económicas (CDMX)</w:t>
            </w:r>
          </w:p>
        </w:tc>
      </w:tr>
      <w:tr w:rsidR="002F6ABE" w:rsidRPr="009A1B8C" w14:paraId="2DD9A72F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5FC1A6" w14:textId="515BABA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94A4F1" w14:textId="44D61CC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888EC3" w14:textId="651A238E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Aragón)</w:t>
            </w:r>
          </w:p>
        </w:tc>
      </w:tr>
      <w:tr w:rsidR="002F6ABE" w:rsidRPr="009A1B8C" w14:paraId="5A14335F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6F79" w14:textId="36D2D9B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2DAE" w14:textId="51F67D1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32F2" w14:textId="7828FB9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2F6ABE" w:rsidRPr="002D2B7F" w14:paraId="397CB5E6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03ABF6" w14:textId="5748F12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E8DE26" w14:textId="2459280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9F3338" w14:textId="0B61AF33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1FBBA22F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0822" w14:textId="3D8AE76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B015" w14:textId="14DC5D3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E429" w14:textId="64F1F2E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28D6B6F2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499BC5" w14:textId="310090E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E9C556" w14:textId="7DC32FC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4435F4" w14:textId="440DB56C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D2B7F" w14:paraId="01958294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2B91" w14:textId="5CF5C41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48B9" w14:textId="5B7016E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9C06" w14:textId="0BA3BC4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Autónoma de Querétaro (C. Centro </w:t>
            </w:r>
            <w:r w:rsidR="00DE3EFF"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Universitario)</w:t>
            </w:r>
          </w:p>
        </w:tc>
      </w:tr>
      <w:tr w:rsidR="002F6ABE" w:rsidRPr="002D2B7F" w14:paraId="51BC880F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BF068F" w14:textId="16A8F5C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6B8EE4" w14:textId="6AE89FB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559832" w14:textId="7943141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133D1967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95BE" w14:textId="1D6627E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8241" w14:textId="731553E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9E21" w14:textId="1441C634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2F6ABE" w:rsidRPr="002D2B7F" w14:paraId="0804067D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044DD9" w14:textId="3A5D6C5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2B57FA" w14:textId="2D1323D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DAB2A3" w14:textId="525208A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(Puebla)</w:t>
            </w:r>
          </w:p>
        </w:tc>
      </w:tr>
      <w:tr w:rsidR="002F6ABE" w:rsidRPr="002D2B7F" w14:paraId="167D86EA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A9C7" w14:textId="3023C97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EBE4" w14:textId="67F3997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774C" w14:textId="0752500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(CUCSH)</w:t>
            </w:r>
          </w:p>
        </w:tc>
      </w:tr>
      <w:tr w:rsidR="002F6ABE" w:rsidRPr="002D2B7F" w14:paraId="075C47CE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AD6C7D" w14:textId="7BD4FD6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27DB10" w14:textId="350B131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0BE4FA" w14:textId="04E93B8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2D2B7F" w14:paraId="1B9E8B79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5C69" w14:textId="029E0E9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1949" w14:textId="04A1F76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EA26" w14:textId="549C96F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la Ciénaga)</w:t>
            </w:r>
          </w:p>
        </w:tc>
      </w:tr>
      <w:tr w:rsidR="002F6ABE" w:rsidRPr="002D2B7F" w14:paraId="36AAEFC8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59685D" w14:textId="16575D5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059598" w14:textId="30A43C8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48D1F1" w14:textId="27B1E44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Estudios Avanzados (Campus Querétaro)</w:t>
            </w:r>
          </w:p>
        </w:tc>
      </w:tr>
      <w:tr w:rsidR="002F6ABE" w:rsidRPr="002D2B7F" w14:paraId="11BCE06E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8E57" w14:textId="6E9023B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92C5" w14:textId="2AB79AE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7060" w14:textId="60BE14A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los Valles)</w:t>
            </w:r>
          </w:p>
        </w:tc>
      </w:tr>
      <w:tr w:rsidR="002F6ABE" w:rsidRPr="002D2B7F" w14:paraId="7A253895" w14:textId="77777777" w:rsidTr="00853D21">
        <w:trPr>
          <w:trHeight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FA8F5D" w14:textId="772A9C0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5AAD7D" w14:textId="38B1EC6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BE71EB" w14:textId="1CC6F62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la Costa)</w:t>
            </w:r>
          </w:p>
        </w:tc>
      </w:tr>
    </w:tbl>
    <w:p w14:paraId="3E153273" w14:textId="05B46ACA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271"/>
        <w:gridCol w:w="6877"/>
      </w:tblGrid>
      <w:tr w:rsidR="004C4912" w:rsidRPr="002D2B7F" w14:paraId="1D14F537" w14:textId="77777777" w:rsidTr="00853D21">
        <w:trPr>
          <w:trHeight w:val="537"/>
          <w:jc w:val="center"/>
        </w:trPr>
        <w:tc>
          <w:tcPr>
            <w:tcW w:w="9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D3487" w14:textId="1C503B1A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10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Diseño Gráfico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470D3420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0FEE1C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2E8BAE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B14E14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2503FE77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87D0" w14:textId="68153C3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2EBF" w14:textId="11B2F21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3CB6" w14:textId="18FEA22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9A1B8C" w14:paraId="495FF144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45E7E2" w14:textId="7BA0137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DD9BFA" w14:textId="4718109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B57541" w14:textId="0140CEE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2F6ABE" w:rsidRPr="002D2B7F" w14:paraId="4F86FEEB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8F74" w14:textId="2E4EB5F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0F23" w14:textId="1CA8494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7BD2" w14:textId="7F0F3D9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Estudios Avanzados (Campus Querétaro)</w:t>
            </w:r>
          </w:p>
        </w:tc>
      </w:tr>
      <w:tr w:rsidR="002F6ABE" w:rsidRPr="002D2B7F" w14:paraId="1F3AE534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EE547B" w14:textId="06BB569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2B990C" w14:textId="5BF590A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9B3B33" w14:textId="76BC5B6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(CUAAD)</w:t>
            </w:r>
          </w:p>
        </w:tc>
      </w:tr>
      <w:tr w:rsidR="002F6ABE" w:rsidRPr="002D2B7F" w14:paraId="2D353739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AEEB" w14:textId="330B190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3B98" w14:textId="4BCB9AE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2856" w14:textId="5D0156D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(Azcapotzalco)</w:t>
            </w:r>
          </w:p>
        </w:tc>
      </w:tr>
      <w:tr w:rsidR="002F6ABE" w:rsidRPr="002D2B7F" w14:paraId="528184A7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944039" w14:textId="176D83A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70C596" w14:textId="5F602F5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59077F" w14:textId="33345D93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Centro (CDMX)</w:t>
            </w:r>
          </w:p>
        </w:tc>
      </w:tr>
      <w:tr w:rsidR="002F6ABE" w:rsidRPr="002D2B7F" w14:paraId="49A0B567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DBA0" w14:textId="51EB073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649C" w14:textId="40816DE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AC8F" w14:textId="4061057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40F8E5C4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5C06E3" w14:textId="651C617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80FD78" w14:textId="0CD37F3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88B79D" w14:textId="28C39C20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22E5FD48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60FA" w14:textId="73492DD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2951" w14:textId="5971B15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E1BD" w14:textId="79ACE45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682A998E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32831A" w14:textId="78BFDA7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DC7561" w14:textId="732D7F9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8FEAAB" w14:textId="3385AFA2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2D2B7F" w14:paraId="0D686BC5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CB1B" w14:textId="2AAFAE9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A193" w14:textId="30C9E7C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6B48" w14:textId="4CCD2F4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D2B7F" w14:paraId="5FF9ED5D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FB2A65" w14:textId="769BB84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966FFC" w14:textId="4EF9041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52E3CD" w14:textId="421F864E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2F6ABE" w:rsidRPr="002D2B7F" w14:paraId="3EDB4C60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E3FA" w14:textId="4E7039E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A379" w14:textId="426A050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0E88" w14:textId="785064B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Nacional de Bellas Artes y Literatura (Escuela de Diseño - CDMX)</w:t>
            </w:r>
          </w:p>
        </w:tc>
      </w:tr>
      <w:tr w:rsidR="002F6ABE" w:rsidRPr="002D2B7F" w14:paraId="2F9B4D39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0DD7F6" w14:textId="3F33B12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22F771" w14:textId="3D1FA00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7BACA6" w14:textId="0149E56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la Costa)</w:t>
            </w:r>
          </w:p>
        </w:tc>
      </w:tr>
      <w:tr w:rsidR="002F6ABE" w:rsidRPr="002D2B7F" w14:paraId="3CC99380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535A" w14:textId="0AF1C21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A71F" w14:textId="77AF858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1AD1" w14:textId="23A298F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(Xochimilco)</w:t>
            </w:r>
          </w:p>
        </w:tc>
      </w:tr>
      <w:tr w:rsidR="002F6ABE" w:rsidRPr="002D2B7F" w14:paraId="4DD4B63C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2C6B98" w14:textId="2FD258C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2874BE" w14:textId="33A3999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1384A5" w14:textId="2648EA0A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(Cuajimalpa)</w:t>
            </w:r>
          </w:p>
        </w:tc>
      </w:tr>
      <w:tr w:rsidR="002F6ABE" w:rsidRPr="002D2B7F" w14:paraId="5B5449B3" w14:textId="77777777" w:rsidTr="00853D21">
        <w:trPr>
          <w:trHeight w:val="26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0538" w14:textId="5647387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24FD" w14:textId="054E9F0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CA44" w14:textId="343788F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</w:tbl>
    <w:p w14:paraId="5DB1C72E" w14:textId="77777777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250"/>
        <w:gridCol w:w="6764"/>
      </w:tblGrid>
      <w:tr w:rsidR="004C4912" w:rsidRPr="002D2B7F" w14:paraId="2A5568A3" w14:textId="77777777" w:rsidTr="00853D21">
        <w:trPr>
          <w:trHeight w:val="526"/>
          <w:jc w:val="center"/>
        </w:trPr>
        <w:tc>
          <w:tcPr>
            <w:tcW w:w="8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31265" w14:textId="61CAC09D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>
              <w:rPr>
                <w:rFonts w:eastAsia="Times New Roman" w:cstheme="minorHAnsi"/>
                <w:b/>
                <w:lang w:eastAsia="es-MX"/>
              </w:rPr>
              <w:t>1</w:t>
            </w:r>
            <w:r w:rsidR="00D77658">
              <w:rPr>
                <w:rFonts w:eastAsia="Times New Roman" w:cstheme="minorHAnsi"/>
                <w:b/>
                <w:lang w:eastAsia="es-MX"/>
              </w:rPr>
              <w:t>1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Economía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19982F81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9BF4AE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068B47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1A1B5B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2D2B7F" w14:paraId="7BDAB65C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193D" w14:textId="197A738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2DE6" w14:textId="09AE9B1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AA65" w14:textId="0A7FCEA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Centro de Investigación y Docencia Económicas (CDMX)</w:t>
            </w:r>
          </w:p>
        </w:tc>
      </w:tr>
      <w:tr w:rsidR="002F6ABE" w:rsidRPr="002D2B7F" w14:paraId="315D4A67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92E72E" w14:textId="64273FE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BB77A5" w14:textId="50CB179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E9EE07" w14:textId="1A560A07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9A1B8C" w14:paraId="342E4026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0C4F" w14:textId="71CB6B2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2A0F" w14:textId="23DADBB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68D9" w14:textId="1E2BAA77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64B1FE72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5FBA2F" w14:textId="0C37467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7688C0" w14:textId="3F95FAC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68E1FA" w14:textId="77C34237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1945ACC4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5852" w14:textId="18D03D9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13C2" w14:textId="07D72B8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EEBC" w14:textId="64AD04C6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62A2BAC0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01A875" w14:textId="5C9D050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A84E65" w14:textId="0ED5F8D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D453E0" w14:textId="41B82526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(Azcapotzalco)</w:t>
            </w:r>
          </w:p>
        </w:tc>
      </w:tr>
      <w:tr w:rsidR="002F6ABE" w:rsidRPr="002D2B7F" w14:paraId="1C28F13B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33B1" w14:textId="507602D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BBE9" w14:textId="5A58ACE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8C5F" w14:textId="16ED105A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9A1B8C" w14:paraId="109BEFE4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BB314F" w14:textId="1F9913A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5F8B79" w14:textId="4E93C80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7690C0" w14:textId="166DB6FF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2F6ABE" w:rsidRPr="002D2B7F" w14:paraId="6DEC0773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C502" w14:textId="0A12112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CCFE" w14:textId="7229E28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225D" w14:textId="4BE5616A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44C3455D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E6B36D" w14:textId="39D6F4D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7E1EC3" w14:textId="067C24C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6EE139" w14:textId="639B375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(CUCEA)</w:t>
            </w:r>
          </w:p>
        </w:tc>
      </w:tr>
      <w:tr w:rsidR="002F6ABE" w:rsidRPr="002D2B7F" w14:paraId="41407894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CBCB" w14:textId="54A5D62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D768" w14:textId="7916353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6E25" w14:textId="64047A0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2F6ABE" w:rsidRPr="009A1B8C" w14:paraId="3DDA5E2A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5E9869" w14:textId="1AC9A8D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09DB66" w14:textId="455E511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329711" w14:textId="4E58A54F" w:rsidR="002F6ABE" w:rsidRPr="00B12B52" w:rsidRDefault="002F6ABE" w:rsidP="002F6AB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Aragón)</w:t>
            </w:r>
          </w:p>
        </w:tc>
      </w:tr>
      <w:tr w:rsidR="002F6ABE" w:rsidRPr="002D2B7F" w14:paraId="04990140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35D0" w14:textId="39CAA10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747C" w14:textId="2D8FDDB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7FB4" w14:textId="03395EF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(Iztapalapa)</w:t>
            </w:r>
          </w:p>
        </w:tc>
      </w:tr>
      <w:tr w:rsidR="002F6ABE" w:rsidRPr="002D2B7F" w14:paraId="2782BD1C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D19417" w14:textId="4AFE01E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2B3E21" w14:textId="0D9AD2C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FB3090" w14:textId="07951C6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(Xochimilco)</w:t>
            </w:r>
          </w:p>
        </w:tc>
      </w:tr>
      <w:tr w:rsidR="002F6ABE" w:rsidRPr="002D2B7F" w14:paraId="1EDA5BD0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A8DF" w14:textId="7E7025E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5AB7" w14:textId="2F6C45B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E0F2" w14:textId="67BAB1E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(Puebla)</w:t>
            </w:r>
          </w:p>
        </w:tc>
      </w:tr>
      <w:tr w:rsidR="002F6ABE" w:rsidRPr="002D2B7F" w14:paraId="2F50861C" w14:textId="77777777" w:rsidTr="00853D21">
        <w:trPr>
          <w:trHeight w:val="2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01015F" w14:textId="0046D40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9E65F0" w14:textId="384057A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B98C83" w14:textId="1770407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(ESE)</w:t>
            </w:r>
          </w:p>
        </w:tc>
      </w:tr>
    </w:tbl>
    <w:p w14:paraId="481C8044" w14:textId="02B75859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6729"/>
      </w:tblGrid>
      <w:tr w:rsidR="004C4912" w:rsidRPr="002D2B7F" w14:paraId="053EDACB" w14:textId="77777777" w:rsidTr="00B0267A">
        <w:trPr>
          <w:trHeight w:val="490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17FC2" w14:textId="166AB97B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12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Filosofía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4C2BA92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5C62C1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456B1F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2B320C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5B677E16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6994" w14:textId="664A495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2AE1" w14:textId="4AEB68B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EAF4" w14:textId="441D087A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46EF0FD4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5CFDF7" w14:textId="28DAFB8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87BCC2" w14:textId="73F111C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6111A8" w14:textId="02442364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(Iztapalapa)</w:t>
            </w:r>
          </w:p>
        </w:tc>
      </w:tr>
      <w:tr w:rsidR="002F6ABE" w:rsidRPr="002D2B7F" w14:paraId="26A7B85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21E3" w14:textId="0B0E5F0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F48D" w14:textId="415FCBF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C56D" w14:textId="13206CFC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(Cuajimalpa)</w:t>
            </w:r>
          </w:p>
        </w:tc>
      </w:tr>
      <w:tr w:rsidR="002F6ABE" w:rsidRPr="002D2B7F" w14:paraId="27DA9E4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57E854" w14:textId="5E01B4D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78A89F" w14:textId="0282BBC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E9A7E4" w14:textId="6C6977F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9A1B8C" w14:paraId="77A858B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22CD" w14:textId="252BEF9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C281" w14:textId="2193288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92E6" w14:textId="2586B77C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2F6ABE" w:rsidRPr="002D2B7F" w14:paraId="129B19A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5F8806" w14:textId="3C39CDD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F1FC43" w14:textId="109B6B8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676504" w14:textId="357813FF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 (Campus Centro Histórico)</w:t>
            </w:r>
          </w:p>
        </w:tc>
      </w:tr>
      <w:tr w:rsidR="002F6ABE" w:rsidRPr="002D2B7F" w14:paraId="463FA68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F548" w14:textId="5AA3F93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AE49" w14:textId="5F9BF20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0C47" w14:textId="7CA07125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1FDCB19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E485BA" w14:textId="322195A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EAF919" w14:textId="4D76C8D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632DB1" w14:textId="61048BA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D2B7F" w14:paraId="6B0FF8D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18CF" w14:textId="066F009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B72F" w14:textId="6B76F9D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54D2" w14:textId="4E5BD4D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3F355460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C965C8" w14:textId="34023D2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528D3C" w14:textId="54F1390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011FFF" w14:textId="45262B1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(CUCSH)</w:t>
            </w:r>
          </w:p>
        </w:tc>
      </w:tr>
      <w:tr w:rsidR="002F6ABE" w:rsidRPr="002D2B7F" w14:paraId="1B40839A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BF70" w14:textId="6450183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205A" w14:textId="6FBE411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EF7D" w14:textId="70D4B96B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2F6ABE" w:rsidRPr="002D2B7F" w14:paraId="652E3CA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0561B9" w14:textId="2BDA2D9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82A138" w14:textId="6C13CD1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6F9EDC" w14:textId="4EB030B7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Popular Autónoma del Estado de Puebla (Puebla)</w:t>
            </w:r>
          </w:p>
        </w:tc>
      </w:tr>
      <w:tr w:rsidR="002F6ABE" w:rsidRPr="002D2B7F" w14:paraId="2435F8E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DD1B" w14:textId="5849C76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2EDF" w14:textId="21739BF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0796" w14:textId="6B338C5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Intercontinental (CDMX)</w:t>
            </w:r>
          </w:p>
        </w:tc>
      </w:tr>
    </w:tbl>
    <w:p w14:paraId="78BC2731" w14:textId="77777777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6729"/>
      </w:tblGrid>
      <w:tr w:rsidR="004C4912" w:rsidRPr="002D2B7F" w14:paraId="41F2C71C" w14:textId="77777777" w:rsidTr="00B0267A">
        <w:trPr>
          <w:trHeight w:val="490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7524" w14:textId="00080EFC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13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Historia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19EB4DFB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CD5FA1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DA70E3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29A6A8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0A2FCBC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4C94" w14:textId="21CC7AD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C505" w14:textId="3C923D0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4960" w14:textId="513B75EE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5AD2D18B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A889D2" w14:textId="7127FD2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BC2DE7" w14:textId="2626DAB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39F758" w14:textId="3BA27953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(Iztapalapa)</w:t>
            </w:r>
          </w:p>
        </w:tc>
      </w:tr>
      <w:tr w:rsidR="002F6ABE" w:rsidRPr="002D2B7F" w14:paraId="63C5496C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B4E2" w14:textId="631537D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37D0" w14:textId="400D543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0E1D" w14:textId="5A653CB0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0D4ECC3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9E9ABD" w14:textId="78D6234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A30AB8" w14:textId="4A15020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DF0850" w14:textId="22FAFA0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 (Campus Centro Histórico)</w:t>
            </w:r>
          </w:p>
        </w:tc>
      </w:tr>
      <w:tr w:rsidR="002F6ABE" w:rsidRPr="002D2B7F" w14:paraId="40A2D9F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1E92" w14:textId="1157406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9BC9" w14:textId="5B4D8E8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3235" w14:textId="49626B5F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9A1B8C" w14:paraId="058A83B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90DA35" w14:textId="5FBE058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0FF84C" w14:textId="17E7336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B55BAA" w14:textId="1BACFAEC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2F6ABE" w:rsidRPr="002D2B7F" w14:paraId="3D4E35B4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E018" w14:textId="5623022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BFAD" w14:textId="18168AE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2A36" w14:textId="33DAA51E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(CUCSH)</w:t>
            </w:r>
          </w:p>
        </w:tc>
      </w:tr>
      <w:tr w:rsidR="002F6ABE" w:rsidRPr="002D2B7F" w14:paraId="0BDC812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6F1D4B" w14:textId="65FD3F6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C3BD75" w14:textId="3F75FB2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480B0B" w14:textId="2C31E65C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299A09D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C568" w14:textId="115F185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F383" w14:textId="0834741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9C11" w14:textId="5F55F3E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</w:tbl>
    <w:p w14:paraId="08220575" w14:textId="77777777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6729"/>
      </w:tblGrid>
      <w:tr w:rsidR="004C4912" w:rsidRPr="002D2B7F" w14:paraId="2FAF8FD4" w14:textId="77777777" w:rsidTr="00B0267A">
        <w:trPr>
          <w:trHeight w:val="490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81CA4" w14:textId="63CA3B75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14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Ingeniería Civil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4FE1CCB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2D8018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980EE1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7FB8D0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7A12E59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86EE" w14:textId="0D448D0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3020" w14:textId="19E3DD0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2965" w14:textId="55A31CF3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7D6994A7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FE2918" w14:textId="6D9A741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7B5EC0" w14:textId="596459B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EECE34" w14:textId="79D2A6B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17A88E2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BCEF" w14:textId="215256C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F6CF" w14:textId="6ED8E9C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692D" w14:textId="128DB2C4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(Azcapotzalco)</w:t>
            </w:r>
          </w:p>
        </w:tc>
      </w:tr>
      <w:tr w:rsidR="002F6ABE" w:rsidRPr="002D2B7F" w14:paraId="6FDEAD4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617D54" w14:textId="610FCEA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11CFBB" w14:textId="367811D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5AEA63" w14:textId="37516D40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4E47B3AB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8544" w14:textId="49D90BA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6C53" w14:textId="26A1435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9832" w14:textId="13A023A4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(Puebla)</w:t>
            </w:r>
          </w:p>
        </w:tc>
      </w:tr>
      <w:tr w:rsidR="002F6ABE" w:rsidRPr="009A1B8C" w14:paraId="42AE0A5C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C48A8D" w14:textId="0183FA5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041E7D" w14:textId="3F26773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125E08" w14:textId="41B8AD56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Aragón)</w:t>
            </w:r>
          </w:p>
        </w:tc>
      </w:tr>
      <w:tr w:rsidR="002F6ABE" w:rsidRPr="002D2B7F" w14:paraId="51B121B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40C4" w14:textId="64DE833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74C6" w14:textId="475C15E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940B" w14:textId="32C0A7EB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(ESIA Zacatenco)</w:t>
            </w:r>
          </w:p>
        </w:tc>
      </w:tr>
      <w:tr w:rsidR="002F6ABE" w:rsidRPr="009A1B8C" w14:paraId="52390184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685543" w14:textId="23F69EE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9B99A6" w14:textId="473B47D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623286" w14:textId="48407606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2F6ABE" w:rsidRPr="002D2B7F" w14:paraId="46E1BABF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FFB1" w14:textId="6BFC995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1041" w14:textId="5494BF8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5745" w14:textId="6983AA94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 (Campus Centro Histórico)</w:t>
            </w:r>
          </w:p>
        </w:tc>
      </w:tr>
      <w:tr w:rsidR="002F6ABE" w:rsidRPr="002D2B7F" w14:paraId="1AD5779B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C61291" w14:textId="7B33CD1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C33512" w14:textId="0D512AE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D7B8B3" w14:textId="7DE7B781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D2B7F" w14:paraId="36A631A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4137" w14:textId="3D77DD0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8E88" w14:textId="3A67377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D00C" w14:textId="24C8064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(CUCEI)</w:t>
            </w:r>
          </w:p>
        </w:tc>
      </w:tr>
      <w:tr w:rsidR="002F6ABE" w:rsidRPr="002D2B7F" w14:paraId="3161C1D4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CABC17" w14:textId="28A6C70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9E8697" w14:textId="212D8E6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9E063B" w14:textId="6BBD478E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40E620D5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A4EE" w14:textId="576F04A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F9CF" w14:textId="591159A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2849" w14:textId="09A901E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la Costa)</w:t>
            </w:r>
          </w:p>
        </w:tc>
      </w:tr>
      <w:tr w:rsidR="002F6ABE" w:rsidRPr="002D2B7F" w14:paraId="02257557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865A94" w14:textId="33BA070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4DD062" w14:textId="02AB8B4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4019AA" w14:textId="0A0AFB7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0FD5BFA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3144" w14:textId="625CA69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F36A" w14:textId="176FFAD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2810" w14:textId="3DF5D3CE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2F6ABE" w:rsidRPr="002D2B7F" w14:paraId="3C567A8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25912E" w14:textId="1ACB624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3F57B2" w14:textId="0786DCF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14142B" w14:textId="5BD8DEE1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 (Jalisco)</w:t>
            </w:r>
          </w:p>
        </w:tc>
      </w:tr>
    </w:tbl>
    <w:p w14:paraId="15DB2BAD" w14:textId="77777777" w:rsidR="00B0267A" w:rsidRDefault="00B0267A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8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230"/>
        <w:gridCol w:w="6656"/>
      </w:tblGrid>
      <w:tr w:rsidR="004C4912" w:rsidRPr="002D2B7F" w14:paraId="3387C665" w14:textId="77777777" w:rsidTr="00B12B52">
        <w:trPr>
          <w:trHeight w:val="518"/>
          <w:jc w:val="center"/>
        </w:trPr>
        <w:tc>
          <w:tcPr>
            <w:tcW w:w="8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D2800F" w14:textId="24E7248E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15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Ingeniería Electrónica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187BFE74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D2EFC6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456C07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4E0E00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15E6AB2F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638F" w14:textId="2EA83E1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405D" w14:textId="0762092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FA56" w14:textId="570654D1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5FDC0D4A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41D9CE" w14:textId="28F0B77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4D825C" w14:textId="35BBD68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8EEB0D" w14:textId="0222DC8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3CC6EE30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B93C" w14:textId="0E720F5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F51B" w14:textId="48C250B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037F" w14:textId="619F9FD3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1EB903AB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AC731E" w14:textId="43C33A9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C90AE9" w14:textId="33ABA40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B44B4A" w14:textId="5ABF521D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29E906C4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69EC" w14:textId="78BE12A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626C" w14:textId="2EDD7A2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AFE" w14:textId="01A36DD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(ESIME Zacatenco)</w:t>
            </w:r>
          </w:p>
        </w:tc>
      </w:tr>
      <w:tr w:rsidR="002F6ABE" w:rsidRPr="002D2B7F" w14:paraId="09B9EE86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B55249" w14:textId="75BA159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22A67E" w14:textId="7EDA3F8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59FFE0" w14:textId="15C514E9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(Azcapotzalco)</w:t>
            </w:r>
          </w:p>
        </w:tc>
      </w:tr>
      <w:tr w:rsidR="002F6ABE" w:rsidRPr="002D2B7F" w14:paraId="038E2D85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3C5C" w14:textId="44BFFEE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8594E" w14:textId="14A25F4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F4E8" w14:textId="342DD03B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(CUCEI)</w:t>
            </w:r>
          </w:p>
        </w:tc>
      </w:tr>
      <w:tr w:rsidR="002F6ABE" w:rsidRPr="009A1B8C" w14:paraId="60AB7408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74F481" w14:textId="5C9A2C1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D49A49" w14:textId="219970B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2F9671" w14:textId="16856BC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Aragón)</w:t>
            </w:r>
          </w:p>
        </w:tc>
      </w:tr>
      <w:tr w:rsidR="002F6ABE" w:rsidRPr="002D2B7F" w14:paraId="7F5FF2C2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4C9F" w14:textId="1784889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30F4" w14:textId="5278AD6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B52A" w14:textId="7AA1D449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 (Campus Centro Histórico)</w:t>
            </w:r>
          </w:p>
        </w:tc>
      </w:tr>
      <w:tr w:rsidR="002F6ABE" w:rsidRPr="002D2B7F" w14:paraId="2947CF5C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F0E8E6" w14:textId="2D59DC5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23931A" w14:textId="6B67F90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CF143A" w14:textId="0ECA986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D2B7F" w14:paraId="09990623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D18A" w14:textId="0D458D4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8229" w14:textId="40487DF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2F5E" w14:textId="3814F23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(Iztapalapa)</w:t>
            </w:r>
          </w:p>
        </w:tc>
      </w:tr>
      <w:tr w:rsidR="002F6ABE" w:rsidRPr="002D2B7F" w14:paraId="32F6DFBF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8D3026" w14:textId="169C725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7D0DEE" w14:textId="0ADAFEA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8C1B0E" w14:textId="0E66E824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los Valles)</w:t>
            </w:r>
          </w:p>
        </w:tc>
      </w:tr>
      <w:tr w:rsidR="002F6ABE" w:rsidRPr="002D2B7F" w14:paraId="414A2140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7F5F" w14:textId="1CE4606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494F" w14:textId="0053398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47D3" w14:textId="13D25E96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(ESIME Culhuacán)</w:t>
            </w:r>
          </w:p>
        </w:tc>
      </w:tr>
      <w:tr w:rsidR="002F6ABE" w:rsidRPr="002D2B7F" w14:paraId="78BCA2EE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EA658C" w14:textId="08836DF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4688C5" w14:textId="351EA44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F9D066" w14:textId="739049DA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Popular Autónoma del Estado de Puebla (Puebla)</w:t>
            </w:r>
          </w:p>
        </w:tc>
      </w:tr>
      <w:tr w:rsidR="002F6ABE" w:rsidRPr="002D2B7F" w14:paraId="4FF296D2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8868" w14:textId="016E265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F90A" w14:textId="79C25C2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C6D5" w14:textId="30554D7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2F6ABE" w:rsidRPr="002D2B7F" w14:paraId="7E754E90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90CE08" w14:textId="538A57D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3CD748" w14:textId="7D591CC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1BBED8" w14:textId="5EB3308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 (Jalisco)</w:t>
            </w:r>
          </w:p>
        </w:tc>
      </w:tr>
      <w:tr w:rsidR="002F6ABE" w:rsidRPr="002D2B7F" w14:paraId="701DCF06" w14:textId="77777777" w:rsidTr="00B12B52">
        <w:trPr>
          <w:trHeight w:val="2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F24E" w14:textId="1B588FB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8E40" w14:textId="2F8E4AE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0717" w14:textId="00DD521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del Norte)</w:t>
            </w:r>
          </w:p>
        </w:tc>
      </w:tr>
    </w:tbl>
    <w:p w14:paraId="62D5DDB7" w14:textId="77777777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245"/>
        <w:gridCol w:w="6741"/>
      </w:tblGrid>
      <w:tr w:rsidR="004C4912" w:rsidRPr="002D2B7F" w14:paraId="5693730B" w14:textId="77777777" w:rsidTr="00B12B52">
        <w:trPr>
          <w:trHeight w:val="526"/>
          <w:jc w:val="center"/>
        </w:trPr>
        <w:tc>
          <w:tcPr>
            <w:tcW w:w="8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A79F34" w14:textId="00398224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16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Ingeniería Sistemas y Computación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63274415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B14F13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338330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3CA8DE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54135480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C7FF" w14:textId="551DEF8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70D4" w14:textId="787C1E8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6423" w14:textId="4CAC4297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6DEF032D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9D9EC6" w14:textId="0783660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E0D777" w14:textId="56ED3BA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B6B94A" w14:textId="6617840F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03021E85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D781" w14:textId="2F322B5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109B" w14:textId="32B54DB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F29C" w14:textId="70727C21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7CD3A172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59919D" w14:textId="7310EF5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33D77B" w14:textId="6BBB492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DE50EE" w14:textId="0AF247F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 (Campus Juriquilla)</w:t>
            </w:r>
          </w:p>
        </w:tc>
      </w:tr>
      <w:tr w:rsidR="002F6ABE" w:rsidRPr="009A1B8C" w14:paraId="5EC529EB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98FC" w14:textId="0BBEBC4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DE14" w14:textId="2F48929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79A3" w14:textId="0E2D165C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Aragón)</w:t>
            </w:r>
          </w:p>
        </w:tc>
      </w:tr>
      <w:tr w:rsidR="002F6ABE" w:rsidRPr="002D2B7F" w14:paraId="6F3860D4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E6160E" w14:textId="72BF76E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E8F054" w14:textId="3642421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5886CE" w14:textId="26EDED5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(ESCOM)</w:t>
            </w:r>
          </w:p>
        </w:tc>
      </w:tr>
      <w:tr w:rsidR="002F6ABE" w:rsidRPr="002D2B7F" w14:paraId="7DCE1E27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969B" w14:textId="10B6973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A03C" w14:textId="47D401C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F52A" w14:textId="2B561A19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2FFC4AFF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67AC76" w14:textId="2133F7E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501319" w14:textId="61B9B24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F94C99" w14:textId="2BF84BF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(Azcapotzalco)</w:t>
            </w:r>
          </w:p>
        </w:tc>
      </w:tr>
      <w:tr w:rsidR="002F6ABE" w:rsidRPr="002D2B7F" w14:paraId="2C128B73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E210" w14:textId="6F863EB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8051" w14:textId="0C207DA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6AAF" w14:textId="5580FF54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(Cuajimalpa)</w:t>
            </w:r>
          </w:p>
        </w:tc>
      </w:tr>
      <w:tr w:rsidR="002F6ABE" w:rsidRPr="002D2B7F" w14:paraId="764E0C28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7C8661" w14:textId="50D011E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3C1BA4" w14:textId="594CBE3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FD4BB4" w14:textId="70291266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(CUCEI)</w:t>
            </w:r>
          </w:p>
        </w:tc>
      </w:tr>
      <w:tr w:rsidR="002F6ABE" w:rsidRPr="002D2B7F" w14:paraId="61A932DE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5D95" w14:textId="72B3C08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EB21" w14:textId="74EDBD0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2E32" w14:textId="5F7A9CF9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(UPICSA)</w:t>
            </w:r>
          </w:p>
        </w:tc>
      </w:tr>
      <w:tr w:rsidR="002F6ABE" w:rsidRPr="002D2B7F" w14:paraId="75B90E0F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114E68" w14:textId="7DE4E30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F9CADE" w14:textId="50E69D4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E86D62" w14:textId="3A2D3BF6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2D2B7F" w14:paraId="299CE35E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3DE6" w14:textId="74620D8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827D" w14:textId="70AEDB7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B865" w14:textId="7F26978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(ESIME Culhuacán)</w:t>
            </w:r>
          </w:p>
        </w:tc>
      </w:tr>
      <w:tr w:rsidR="002F6ABE" w:rsidRPr="002D2B7F" w14:paraId="6B9383FE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CB5D8D" w14:textId="06902FE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D099E0" w14:textId="6489546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AC144C" w14:textId="0377DDD2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D2B7F" w14:paraId="5E12DD21" w14:textId="77777777" w:rsidTr="00B12B52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A60E" w14:textId="2885721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2773" w14:textId="2275D98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41BE" w14:textId="1E270AB4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</w:tbl>
    <w:p w14:paraId="6581B105" w14:textId="77777777" w:rsidR="004C4912" w:rsidRPr="00B12B52" w:rsidRDefault="004C4912" w:rsidP="004C4912">
      <w:pPr>
        <w:spacing w:after="0" w:line="240" w:lineRule="auto"/>
        <w:jc w:val="both"/>
        <w:rPr>
          <w:rFonts w:cstheme="minorHAnsi"/>
        </w:rPr>
      </w:pPr>
    </w:p>
    <w:tbl>
      <w:tblPr>
        <w:tblW w:w="8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241"/>
        <w:gridCol w:w="6720"/>
      </w:tblGrid>
      <w:tr w:rsidR="004C4912" w:rsidRPr="002D2B7F" w14:paraId="76F419B0" w14:textId="77777777" w:rsidTr="00853D21">
        <w:trPr>
          <w:trHeight w:val="528"/>
          <w:jc w:val="center"/>
        </w:trPr>
        <w:tc>
          <w:tcPr>
            <w:tcW w:w="8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0F1AC" w14:textId="3D5DC62D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17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Ingeniería Industrial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4F2D49C8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8A7CB6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DF0AB1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A9E119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23A11E98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655C" w14:textId="23C148D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3CE2" w14:textId="4914A61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885D" w14:textId="3833AFF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02526279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1F79A4" w14:textId="31F2961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8A9346" w14:textId="427581E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40A04D" w14:textId="3105F4B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1896B49B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6DC9" w14:textId="4C8A740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89D8" w14:textId="76926FC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FB70" w14:textId="6AD6544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(UPICSA)</w:t>
            </w:r>
          </w:p>
        </w:tc>
      </w:tr>
      <w:tr w:rsidR="002F6ABE" w:rsidRPr="002D2B7F" w14:paraId="1ED7E0A3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9B6BA2" w14:textId="3B6CB3F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7D1C94" w14:textId="5440C1C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BE1928" w14:textId="5357C2B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(Azcapotzalco)</w:t>
            </w:r>
          </w:p>
        </w:tc>
      </w:tr>
      <w:tr w:rsidR="002F6ABE" w:rsidRPr="009A1B8C" w14:paraId="0BAF4D88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7D2B" w14:textId="68D5E03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BE0D" w14:textId="7008645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D3FD" w14:textId="0CFF4CAF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Aragón)</w:t>
            </w:r>
          </w:p>
        </w:tc>
      </w:tr>
      <w:tr w:rsidR="002F6ABE" w:rsidRPr="002D2B7F" w14:paraId="5D759B8A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3E0BDB" w14:textId="392D83A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59CC43" w14:textId="222092B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FE2246" w14:textId="56A8F8F4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2D2B7F" w14:paraId="08A8D206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DB3F" w14:textId="2B63824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B8C2" w14:textId="2388DAB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BF25" w14:textId="543C90C6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65622772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8DF304" w14:textId="328AEF6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B0BB32" w14:textId="170ECC0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0A1F5D" w14:textId="2DB54C2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(CUCEI)</w:t>
            </w:r>
          </w:p>
        </w:tc>
      </w:tr>
      <w:tr w:rsidR="002F6ABE" w:rsidRPr="002D2B7F" w14:paraId="04AE8722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3994" w14:textId="1F3775C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8B3B" w14:textId="2DAECFB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0D35" w14:textId="2663EA6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Estudios Avanzados (Campus Querétaro)</w:t>
            </w:r>
          </w:p>
        </w:tc>
      </w:tr>
      <w:tr w:rsidR="002F6ABE" w:rsidRPr="002D2B7F" w14:paraId="43BFB8A2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82C91E" w14:textId="6223AD4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6A4C5A" w14:textId="0DBC854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000B56" w14:textId="14516C2E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(Puebla)</w:t>
            </w:r>
          </w:p>
        </w:tc>
      </w:tr>
      <w:tr w:rsidR="002F6ABE" w:rsidRPr="002D2B7F" w14:paraId="68C29BDE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0940" w14:textId="12AFD87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B365" w14:textId="7F0FDFB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E6AE" w14:textId="1F072A55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568969F4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E28638" w14:textId="70EFBC3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43BB67" w14:textId="38158DA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794CEF" w14:textId="2DE85F0B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4E01A449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9C84" w14:textId="4692E9E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5CDB" w14:textId="0D23687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FC6D" w14:textId="226C074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de Puebla (Puebla)</w:t>
            </w:r>
          </w:p>
        </w:tc>
      </w:tr>
      <w:tr w:rsidR="002F6ABE" w:rsidRPr="002D2B7F" w14:paraId="2804701E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085153" w14:textId="2561264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249799" w14:textId="1B05938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D89621" w14:textId="3FF9B547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 (Jalisco)</w:t>
            </w:r>
          </w:p>
        </w:tc>
      </w:tr>
      <w:tr w:rsidR="002F6ABE" w:rsidRPr="002D2B7F" w14:paraId="4BAF66BD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F9C0" w14:textId="69AC3BB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2633" w14:textId="0F7B839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3823" w14:textId="10733256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Popular Autónoma del Estado de Puebla (Puebla)</w:t>
            </w:r>
          </w:p>
        </w:tc>
      </w:tr>
      <w:tr w:rsidR="002F6ABE" w:rsidRPr="002D2B7F" w14:paraId="454A1F4A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053A34" w14:textId="2E5ECCD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9692B1" w14:textId="05E5CF9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8653D0" w14:textId="5C58B7A1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D2B7F" w14:paraId="6A2CC636" w14:textId="77777777" w:rsidTr="00853D21">
        <w:trPr>
          <w:trHeight w:val="2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33B9" w14:textId="5289800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11E1" w14:textId="0001F6B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BE21" w14:textId="6661D631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la Ciénaga)</w:t>
            </w:r>
          </w:p>
        </w:tc>
      </w:tr>
    </w:tbl>
    <w:p w14:paraId="42875ED6" w14:textId="5978E91B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7"/>
        <w:gridCol w:w="6751"/>
      </w:tblGrid>
      <w:tr w:rsidR="004C4912" w:rsidRPr="002D2B7F" w14:paraId="726D252A" w14:textId="77777777" w:rsidTr="00B12B52">
        <w:trPr>
          <w:trHeight w:val="514"/>
          <w:jc w:val="center"/>
        </w:trPr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E06F1" w14:textId="7FAD18CB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18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Ingeniería Mecánica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0E5EF520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379F63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EA7ECB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0F05D1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4A0096F2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8A10" w14:textId="60612D2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85EB" w14:textId="0B0DF0E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56D3" w14:textId="30E0CA6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4C93CF38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ABA7E5" w14:textId="3AC1B97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54B7D6" w14:textId="34F5FC1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1D56B2" w14:textId="5BD454E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357FF0C8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680A" w14:textId="7BCAAA6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3986" w14:textId="28F885B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A71E" w14:textId="612DA167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0708E5" w14:paraId="50838EA4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44FC0E" w14:textId="2E95DEE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865EEE" w14:textId="4695591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F4B2FF" w14:textId="6A8806B8" w:rsidR="002F6ABE" w:rsidRPr="000708E5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t-BR" w:eastAsia="es-MX"/>
              </w:rPr>
            </w:pPr>
            <w:r w:rsidRPr="000708E5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Instituto Politécnico Nacional (ESIME Azcapotzalco)</w:t>
            </w:r>
          </w:p>
        </w:tc>
      </w:tr>
      <w:tr w:rsidR="002F6ABE" w:rsidRPr="002D2B7F" w14:paraId="329A7B70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17A5" w14:textId="7F76BD9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0EA0" w14:textId="095480F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E95E" w14:textId="09E4F454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(Azcapotzalco)</w:t>
            </w:r>
          </w:p>
        </w:tc>
      </w:tr>
      <w:tr w:rsidR="002F6ABE" w:rsidRPr="009A1B8C" w14:paraId="245ADB6C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7E4BAE" w14:textId="2F7DF78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2A43CD" w14:textId="0E8D0A8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77F766" w14:textId="53D9776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Aragón)</w:t>
            </w:r>
          </w:p>
        </w:tc>
      </w:tr>
      <w:tr w:rsidR="002F6ABE" w:rsidRPr="002D2B7F" w14:paraId="2A2ED67B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9021" w14:textId="58C71B5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3048" w14:textId="696FA4E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2262" w14:textId="7B170245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 (Campus San Juan del Río)</w:t>
            </w:r>
          </w:p>
        </w:tc>
      </w:tr>
      <w:tr w:rsidR="002F6ABE" w:rsidRPr="009A1B8C" w14:paraId="320CEA31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E6EE18" w14:textId="3CBEF9A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48FE82" w14:textId="057CDE7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58C1BA" w14:textId="226FC17E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Cuautitlán)</w:t>
            </w:r>
          </w:p>
        </w:tc>
      </w:tr>
      <w:tr w:rsidR="002F6ABE" w:rsidRPr="002D2B7F" w14:paraId="5691B2D6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29AD" w14:textId="345ECA1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9D73" w14:textId="337B29C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292E" w14:textId="16FF4A5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(ESIME Culhuacán)</w:t>
            </w:r>
          </w:p>
        </w:tc>
      </w:tr>
      <w:tr w:rsidR="002F6ABE" w:rsidRPr="002D2B7F" w14:paraId="1E542F17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868F83" w14:textId="5AD4575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3C7146" w14:textId="1F271C4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D27EB8" w14:textId="3A751681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2D2B7F" w14:paraId="1AADB6DC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3B75" w14:textId="38ED219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B086" w14:textId="7C2F5A3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E74A" w14:textId="3FA45262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4A2E3630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4CD983" w14:textId="1DF95D2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4123EC" w14:textId="027896E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0BEA74" w14:textId="67424361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(CUCEI)</w:t>
            </w:r>
          </w:p>
        </w:tc>
      </w:tr>
      <w:tr w:rsidR="002F6ABE" w:rsidRPr="002D2B7F" w14:paraId="5E8D673D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A54E" w14:textId="741FDF2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8153" w14:textId="05C159E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F46A" w14:textId="65A3A2C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Politécnica de Querétaro (Querétaro)</w:t>
            </w:r>
          </w:p>
        </w:tc>
      </w:tr>
      <w:tr w:rsidR="002F6ABE" w:rsidRPr="002D2B7F" w14:paraId="28433C40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BE7C2E" w14:textId="51A78EC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AED591" w14:textId="241DE2E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43E208" w14:textId="29978E7E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de Puebla (Puebla)</w:t>
            </w:r>
          </w:p>
        </w:tc>
      </w:tr>
      <w:tr w:rsidR="002F6ABE" w:rsidRPr="002D2B7F" w14:paraId="116F3C89" w14:textId="77777777" w:rsidTr="00B12B52">
        <w:trPr>
          <w:trHeight w:val="2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39F1" w14:textId="36423CE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B275" w14:textId="2628696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1F87" w14:textId="77606051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Superiores de Ecatepec (EDOMEX)</w:t>
            </w:r>
          </w:p>
        </w:tc>
      </w:tr>
    </w:tbl>
    <w:p w14:paraId="2B309F83" w14:textId="77777777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7"/>
        <w:gridCol w:w="6751"/>
      </w:tblGrid>
      <w:tr w:rsidR="004C4912" w:rsidRPr="002D2B7F" w14:paraId="34F8CA73" w14:textId="77777777" w:rsidTr="00B12B52">
        <w:trPr>
          <w:trHeight w:val="527"/>
          <w:jc w:val="center"/>
        </w:trPr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42C01" w14:textId="5C4840BB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19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Ingeniería Mecatrónica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5C648423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7B7E6F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AE4E4D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FEC1FB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1C8D375F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1745" w14:textId="250BBEE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82C3" w14:textId="4EA7FB3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64BB" w14:textId="1D5C34A9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695B7EED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91FE64" w14:textId="755CF12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D93C17" w14:textId="099CB3D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E2F846" w14:textId="5BAB57EE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5A347CF7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40B5" w14:textId="57591AB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4E32" w14:textId="1063468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CA79" w14:textId="4B95BE00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(UPITA)</w:t>
            </w:r>
          </w:p>
        </w:tc>
      </w:tr>
      <w:tr w:rsidR="002F6ABE" w:rsidRPr="002D2B7F" w14:paraId="5EFC4006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AAF70F" w14:textId="4AA6E3B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D4C06E" w14:textId="7F7B860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E72ED4" w14:textId="40D289FF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10AFD1EA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0B30" w14:textId="6804DD6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DE39" w14:textId="1DAF2D4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E381" w14:textId="6469141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25E2AE90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14AFD6" w14:textId="2E33EC7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AA7690" w14:textId="1903DA6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9359A3" w14:textId="50A62861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Autónoma de Querétaro (C. Centro </w:t>
            </w:r>
            <w:r w:rsidR="00DE3EFF"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Universitario)</w:t>
            </w:r>
          </w:p>
        </w:tc>
      </w:tr>
      <w:tr w:rsidR="002F6ABE" w:rsidRPr="002D2B7F" w14:paraId="7FA7C4BF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96F8" w14:textId="58B8918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5499" w14:textId="3BB3F04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DBC" w14:textId="01151CBA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(Puebla)</w:t>
            </w:r>
          </w:p>
        </w:tc>
      </w:tr>
      <w:tr w:rsidR="002F6ABE" w:rsidRPr="002D2B7F" w14:paraId="780D5C99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33D28A" w14:textId="21FBABA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20DB69" w14:textId="4EF4828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8E3ED5" w14:textId="1540531E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2D2B7F" w14:paraId="32C8271E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5717" w14:textId="5FC16E6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CA6D" w14:textId="1AB6453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6C80" w14:textId="5D89D486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 (Jalisco)</w:t>
            </w:r>
          </w:p>
        </w:tc>
      </w:tr>
      <w:tr w:rsidR="002F6ABE" w:rsidRPr="002D2B7F" w14:paraId="6EAB00D0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9181B7" w14:textId="0BAB037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2A1ED3" w14:textId="3AB04CC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ED5A39" w14:textId="187DA39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los Valles)</w:t>
            </w:r>
          </w:p>
        </w:tc>
      </w:tr>
      <w:tr w:rsidR="002F6ABE" w:rsidRPr="002D2B7F" w14:paraId="056011FD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3009" w14:textId="26F9AE0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A881" w14:textId="5395F1A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3189" w14:textId="3A6536F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Politécnica de Querétaro (Querétaro)</w:t>
            </w:r>
          </w:p>
        </w:tc>
      </w:tr>
      <w:tr w:rsidR="002F6ABE" w:rsidRPr="002D2B7F" w14:paraId="1419C11B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9ED9BF" w14:textId="57FB6A2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144F20" w14:textId="6323C5E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2C5730" w14:textId="6E6D606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Popular Autónoma del Estado de Puebla (Puebla)</w:t>
            </w:r>
          </w:p>
        </w:tc>
      </w:tr>
      <w:tr w:rsidR="002F6ABE" w:rsidRPr="002D2B7F" w14:paraId="3478CDC4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D52B" w14:textId="75173B0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9A7A" w14:textId="174195C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1B94" w14:textId="4A1BB95A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Superiores de Ecatepec (EDOMEX)</w:t>
            </w:r>
          </w:p>
        </w:tc>
      </w:tr>
      <w:tr w:rsidR="002F6ABE" w:rsidRPr="002D2B7F" w14:paraId="30109AB3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7A993E" w14:textId="24A2852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55AC7A" w14:textId="09DB837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C68CB3" w14:textId="454E17B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092D97C4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9F8B" w14:textId="5FF15C0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5B28" w14:textId="4964D62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E831" w14:textId="3C7987CA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los Lagos)</w:t>
            </w:r>
          </w:p>
        </w:tc>
      </w:tr>
      <w:tr w:rsidR="002F6ABE" w:rsidRPr="002D2B7F" w14:paraId="3CC41C21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23E656" w14:textId="1D5B2B8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484A8F" w14:textId="4DA07C2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611735" w14:textId="20C8D0C5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la Costa Sur)</w:t>
            </w:r>
          </w:p>
        </w:tc>
      </w:tr>
      <w:tr w:rsidR="002F6ABE" w:rsidRPr="002D2B7F" w14:paraId="453B2C4A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E997" w14:textId="52FDEA2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2A42" w14:textId="720D038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0F1B" w14:textId="784C592E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de Toluca (EDOMEX)</w:t>
            </w:r>
          </w:p>
        </w:tc>
      </w:tr>
      <w:tr w:rsidR="002F6ABE" w:rsidRPr="002D2B7F" w14:paraId="2A406DC7" w14:textId="77777777" w:rsidTr="00B12B52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1EF68B" w14:textId="24063A8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E4D5EF" w14:textId="1DFF96B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F02ECE" w14:textId="7145F69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Tecámac (EDOMEX)</w:t>
            </w:r>
          </w:p>
        </w:tc>
      </w:tr>
    </w:tbl>
    <w:p w14:paraId="114D2C9F" w14:textId="582F2613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242"/>
        <w:gridCol w:w="6718"/>
      </w:tblGrid>
      <w:tr w:rsidR="004C4912" w:rsidRPr="002D2B7F" w14:paraId="5AF14D03" w14:textId="77777777" w:rsidTr="00B12B52">
        <w:trPr>
          <w:trHeight w:val="501"/>
          <w:jc w:val="center"/>
        </w:trPr>
        <w:tc>
          <w:tcPr>
            <w:tcW w:w="8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369B51" w14:textId="194AFBBF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20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Pr="004C4912">
              <w:rPr>
                <w:rFonts w:eastAsia="Times New Roman" w:cstheme="minorHAnsi"/>
                <w:b/>
                <w:lang w:eastAsia="es-MX"/>
              </w:rPr>
              <w:t>Ingeniería Química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41CE37D9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245D14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13C52B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7FFB08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3A712F72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66C9" w14:textId="5CD588E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F687" w14:textId="06F2010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53C9" w14:textId="0D1E2DB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46AFD20F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35F1B2" w14:textId="59CD1DA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8605DD" w14:textId="2CF7446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9BE513" w14:textId="250891E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(Iztapalapa)</w:t>
            </w:r>
          </w:p>
        </w:tc>
      </w:tr>
      <w:tr w:rsidR="002F6ABE" w:rsidRPr="002D2B7F" w14:paraId="250823BC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6037" w14:textId="54D29E1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04DC" w14:textId="2F06C6C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2E76" w14:textId="3204502E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(ESIQIE)</w:t>
            </w:r>
          </w:p>
        </w:tc>
      </w:tr>
      <w:tr w:rsidR="002F6ABE" w:rsidRPr="002D2B7F" w14:paraId="043B76A2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4FA5FC" w14:textId="6A84BBA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9F8159" w14:textId="0120697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321425" w14:textId="537B962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226FA4E9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D840" w14:textId="473B794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0051" w14:textId="4FA7B54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0103" w14:textId="6FE2A954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(CUCEI)</w:t>
            </w:r>
          </w:p>
        </w:tc>
      </w:tr>
      <w:tr w:rsidR="002F6ABE" w:rsidRPr="002D2B7F" w14:paraId="73846E47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1649CD" w14:textId="6586E65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19F811" w14:textId="0340588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4E7FAA" w14:textId="5690E53E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9A1B8C" w14:paraId="4159B8B1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8B9C" w14:textId="0FB7703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B636" w14:textId="0B57CB2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2DF5" w14:textId="4219C90C" w:rsidR="002F6ABE" w:rsidRPr="00B12B52" w:rsidRDefault="002F6ABE" w:rsidP="002F6AB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Cuautitlán)</w:t>
            </w:r>
          </w:p>
        </w:tc>
      </w:tr>
      <w:tr w:rsidR="002F6ABE" w:rsidRPr="002D2B7F" w14:paraId="12AA3DFC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0F29FB" w14:textId="7242B37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CA4732" w14:textId="03EAC6F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1A07CE" w14:textId="60E01EE3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(Azcapotzalco)</w:t>
            </w:r>
          </w:p>
        </w:tc>
      </w:tr>
      <w:tr w:rsidR="002F6ABE" w:rsidRPr="002D2B7F" w14:paraId="6AF039E4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9F5A" w14:textId="110DE1E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F904" w14:textId="5CA022E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E692" w14:textId="0668A6E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9A1B8C" w14:paraId="6F56E75E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E9CB47" w14:textId="77D8C13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28288D" w14:textId="5179432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A8872F" w14:textId="34113569" w:rsidR="002F6ABE" w:rsidRPr="00B12B52" w:rsidRDefault="002F6ABE" w:rsidP="002F6AB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Zaragoza)</w:t>
            </w:r>
          </w:p>
        </w:tc>
      </w:tr>
      <w:tr w:rsidR="002F6ABE" w:rsidRPr="002D2B7F" w14:paraId="6F784A8A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046C" w14:textId="133AD09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8610" w14:textId="5261FE3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0422" w14:textId="14623C0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(ENCB)</w:t>
            </w:r>
          </w:p>
        </w:tc>
      </w:tr>
      <w:tr w:rsidR="002F6ABE" w:rsidRPr="002D2B7F" w14:paraId="69D04E60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D08731" w14:textId="17A5AD4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DF54C3" w14:textId="49F5B41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C3C7AE" w14:textId="7209D54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(Xochimilco)</w:t>
            </w:r>
          </w:p>
        </w:tc>
      </w:tr>
      <w:tr w:rsidR="002F6ABE" w:rsidRPr="002D2B7F" w14:paraId="413CE025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B5DA" w14:textId="7E46F9B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6B80" w14:textId="03E7299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D85B" w14:textId="59731E4B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Autónoma de Querétaro (C. Centro </w:t>
            </w:r>
            <w:r w:rsidR="00DE3EFF"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Universitario)</w:t>
            </w:r>
          </w:p>
        </w:tc>
      </w:tr>
      <w:tr w:rsidR="002F6ABE" w:rsidRPr="002D2B7F" w14:paraId="5D57BF55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6FB10C" w14:textId="2F5AE92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E80FBE" w14:textId="4DB0889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B0EBED" w14:textId="0873EA0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0C150A72" w14:textId="77777777" w:rsidTr="00B12B52">
        <w:trPr>
          <w:trHeight w:val="24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10B9" w14:textId="61E5259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51D0" w14:textId="2EDF198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72C7" w14:textId="3FE2E81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</w:tbl>
    <w:p w14:paraId="6C95ACBD" w14:textId="77777777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261"/>
        <w:gridCol w:w="6821"/>
      </w:tblGrid>
      <w:tr w:rsidR="004C4912" w:rsidRPr="002D2B7F" w14:paraId="2F13BA85" w14:textId="77777777" w:rsidTr="00B12B52">
        <w:trPr>
          <w:trHeight w:val="546"/>
          <w:jc w:val="center"/>
        </w:trPr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0C2F3" w14:textId="19AFD442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21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="00E93BBD" w:rsidRPr="00E93BBD">
              <w:rPr>
                <w:rFonts w:eastAsia="Times New Roman" w:cstheme="minorHAnsi"/>
                <w:b/>
                <w:lang w:eastAsia="es-MX"/>
              </w:rPr>
              <w:t>Matemáticas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6588357A" w14:textId="77777777" w:rsidTr="00B12B52">
        <w:trPr>
          <w:trHeight w:val="26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E75CC8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DF1DAE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825874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2D2B7F" w14:paraId="5AE18EFF" w14:textId="77777777" w:rsidTr="00B12B52">
        <w:trPr>
          <w:trHeight w:val="26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7345" w14:textId="4447686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F1C2" w14:textId="027D80A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9B90" w14:textId="23BE425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(ESFM)</w:t>
            </w:r>
          </w:p>
        </w:tc>
      </w:tr>
      <w:tr w:rsidR="002F6ABE" w:rsidRPr="009A1B8C" w14:paraId="1314313D" w14:textId="77777777" w:rsidTr="00B12B52">
        <w:trPr>
          <w:trHeight w:val="26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37A282" w14:textId="5503E71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620ED8" w14:textId="11C6166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E06875" w14:textId="7756699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69A1AE7D" w14:textId="77777777" w:rsidTr="00B12B52">
        <w:trPr>
          <w:trHeight w:val="26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B7BF" w14:textId="491D056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D1E9" w14:textId="7965AB9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A1FA" w14:textId="4C75ACC1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(Iztapalapa)</w:t>
            </w:r>
          </w:p>
        </w:tc>
      </w:tr>
      <w:tr w:rsidR="002F6ABE" w:rsidRPr="002D2B7F" w14:paraId="13711B0B" w14:textId="77777777" w:rsidTr="00B12B52">
        <w:trPr>
          <w:trHeight w:val="26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AFD3DD" w14:textId="597158B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5FB90D" w14:textId="6C65D7F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4AF3A0" w14:textId="1A1C3837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0A8B4A8A" w14:textId="77777777" w:rsidTr="00B12B52">
        <w:trPr>
          <w:trHeight w:val="265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2745" w14:textId="47A5631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7DB2" w14:textId="2ED6F2F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0AC6" w14:textId="07331159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(Cuajimalpa)</w:t>
            </w:r>
          </w:p>
        </w:tc>
      </w:tr>
      <w:tr w:rsidR="002F6ABE" w:rsidRPr="002D2B7F" w14:paraId="0F9664BF" w14:textId="77777777" w:rsidTr="00B12B52">
        <w:trPr>
          <w:trHeight w:val="26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B7463C" w14:textId="4D2D383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0E24D1" w14:textId="5AD3126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A74888" w14:textId="6E76445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4FFA8183" w14:textId="77777777" w:rsidTr="00B12B52">
        <w:trPr>
          <w:trHeight w:val="265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B6FA" w14:textId="4A27F97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4226" w14:textId="7A9B52C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A7E3" w14:textId="2041AC7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Autónoma de Querétaro (C. Centro </w:t>
            </w:r>
            <w:r w:rsidR="00DE3EFF"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Universitario)</w:t>
            </w:r>
          </w:p>
        </w:tc>
      </w:tr>
      <w:tr w:rsidR="002F6ABE" w:rsidRPr="009A1B8C" w14:paraId="28854B01" w14:textId="77777777" w:rsidTr="00B12B52">
        <w:trPr>
          <w:trHeight w:val="26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475475" w14:textId="70213F6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7FEC7D" w14:textId="468B72D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A0450A" w14:textId="6EC29E10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2F6ABE" w:rsidRPr="002D2B7F" w14:paraId="66D59381" w14:textId="77777777" w:rsidTr="00B12B52">
        <w:trPr>
          <w:trHeight w:val="265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2BF3" w14:textId="3B36CFD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C0CE" w14:textId="40D020A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42CD" w14:textId="0B82882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(CUCEI)</w:t>
            </w:r>
          </w:p>
        </w:tc>
      </w:tr>
      <w:tr w:rsidR="002F6ABE" w:rsidRPr="002D2B7F" w14:paraId="2E70CF6F" w14:textId="77777777" w:rsidTr="00B12B52">
        <w:trPr>
          <w:trHeight w:val="265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889E52" w14:textId="29AF25C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2E7D30" w14:textId="3F4A023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858CA1" w14:textId="1542C7A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</w:tbl>
    <w:p w14:paraId="7C008ECE" w14:textId="77777777" w:rsidR="004C4912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242"/>
        <w:gridCol w:w="6727"/>
      </w:tblGrid>
      <w:tr w:rsidR="004C4912" w:rsidRPr="002D2B7F" w14:paraId="3324808D" w14:textId="77777777" w:rsidTr="00853D21">
        <w:trPr>
          <w:trHeight w:val="505"/>
          <w:jc w:val="center"/>
        </w:trPr>
        <w:tc>
          <w:tcPr>
            <w:tcW w:w="8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736CDF" w14:textId="76062383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22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="00E93BBD" w:rsidRPr="00E93BBD">
              <w:rPr>
                <w:rFonts w:eastAsia="Times New Roman" w:cstheme="minorHAnsi"/>
                <w:b/>
                <w:lang w:eastAsia="es-MX"/>
              </w:rPr>
              <w:t>Medicina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6EB5D932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647D63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2B027A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0ACF0C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119AFA1E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4B33" w14:textId="71680A3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BD12" w14:textId="3F5DB5A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1156" w14:textId="090EAC4D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26DC417A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7A1DB4" w14:textId="12F4B74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D23CD6" w14:textId="5127E63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74AB4B" w14:textId="02B71057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4122109E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A801" w14:textId="43FA9CF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2188" w14:textId="006494E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18ED" w14:textId="2DB09B30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2D2B7F" w14:paraId="63600C6F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E4530A" w14:textId="6B3E484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529814" w14:textId="4F6854E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A0EAE5" w14:textId="708D7B2D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(ESM)</w:t>
            </w:r>
          </w:p>
        </w:tc>
      </w:tr>
      <w:tr w:rsidR="002F6ABE" w:rsidRPr="002D2B7F" w14:paraId="15AF1476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F5D5" w14:textId="7EBB711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E1B8" w14:textId="77EDA5F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14B4" w14:textId="7304DA41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5E3FE236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B0A8E3" w14:textId="1C35F49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4C0B3F" w14:textId="5CF5EE6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58303F" w14:textId="61C77DD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(CUCSH)</w:t>
            </w:r>
          </w:p>
        </w:tc>
      </w:tr>
      <w:tr w:rsidR="002F6ABE" w:rsidRPr="009A1B8C" w14:paraId="0670926B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1F3D" w14:textId="3D33A98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3708" w14:textId="01FC572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1FDF" w14:textId="48A806E0" w:rsidR="002F6ABE" w:rsidRPr="00B12B52" w:rsidRDefault="002F6ABE" w:rsidP="002F6AB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Zaragoza)</w:t>
            </w:r>
          </w:p>
        </w:tc>
      </w:tr>
      <w:tr w:rsidR="002F6ABE" w:rsidRPr="000708E5" w14:paraId="27B28CB4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ADD5A2" w14:textId="711C907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E97B9F" w14:textId="6FDE6AC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385F72" w14:textId="42B38726" w:rsidR="002F6ABE" w:rsidRPr="000708E5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t-BR" w:eastAsia="es-MX"/>
              </w:rPr>
            </w:pPr>
            <w:r w:rsidRPr="000708E5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Instituto Politécnico Nacional (CICS Milpa Alta)</w:t>
            </w:r>
          </w:p>
        </w:tc>
      </w:tr>
      <w:tr w:rsidR="002F6ABE" w:rsidRPr="002D2B7F" w14:paraId="7964B604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ABA3" w14:textId="7C54867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4250" w14:textId="51B7258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D672" w14:textId="7A284D3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 (Campus La Capilla)</w:t>
            </w:r>
          </w:p>
        </w:tc>
      </w:tr>
      <w:tr w:rsidR="002F6ABE" w:rsidRPr="002D2B7F" w14:paraId="13A3BFD5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A7B928" w14:textId="772628C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76F730" w14:textId="0DF6CAA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F5ED77" w14:textId="4FC88430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(Xochimilco)</w:t>
            </w:r>
          </w:p>
        </w:tc>
      </w:tr>
      <w:tr w:rsidR="002F6ABE" w:rsidRPr="002D2B7F" w14:paraId="70AD58CD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FA71" w14:textId="5A840F6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6D08" w14:textId="174F1CA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BDA7" w14:textId="510B551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 (Jalisco)</w:t>
            </w:r>
          </w:p>
        </w:tc>
      </w:tr>
      <w:tr w:rsidR="002F6ABE" w:rsidRPr="002D2B7F" w14:paraId="138DBD26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34A5F6" w14:textId="3ACD0B9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CFAC8E" w14:textId="674228F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1B836D" w14:textId="702B9E9E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72020E61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1865" w14:textId="5471076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C05F" w14:textId="0F3541B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C2A5" w14:textId="0926369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Popular Autónoma del Estado de Puebla (Puebla)</w:t>
            </w:r>
          </w:p>
        </w:tc>
      </w:tr>
      <w:tr w:rsidR="002F6ABE" w:rsidRPr="009A1B8C" w14:paraId="762095B6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EE824B" w14:textId="1A09DC8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09562F" w14:textId="075F244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3C01E0" w14:textId="67FF98D3" w:rsidR="002F6ABE" w:rsidRPr="00B12B52" w:rsidRDefault="002F6ABE" w:rsidP="002F6AB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Iztacala)</w:t>
            </w:r>
          </w:p>
        </w:tc>
      </w:tr>
      <w:tr w:rsidR="002F6ABE" w:rsidRPr="002D2B7F" w14:paraId="0DFC131C" w14:textId="77777777" w:rsidTr="00853D21">
        <w:trPr>
          <w:trHeight w:val="24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5C79" w14:textId="5396B91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65B2" w14:textId="5848349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5267" w14:textId="6515B73A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 (ENMH)</w:t>
            </w:r>
          </w:p>
        </w:tc>
      </w:tr>
    </w:tbl>
    <w:p w14:paraId="397901A4" w14:textId="776FD3AE" w:rsidR="00B0267A" w:rsidRDefault="00B0267A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18C462" w14:textId="77777777" w:rsidR="00434F9A" w:rsidRDefault="00434F9A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6729"/>
      </w:tblGrid>
      <w:tr w:rsidR="004C4912" w:rsidRPr="002D2B7F" w14:paraId="3DCFAF72" w14:textId="77777777" w:rsidTr="00B0267A">
        <w:trPr>
          <w:trHeight w:val="490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00FEC" w14:textId="1D88B603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lastRenderedPageBreak/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23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="00E93BBD" w:rsidRPr="00E93BBD">
              <w:rPr>
                <w:rFonts w:eastAsia="Times New Roman" w:cstheme="minorHAnsi"/>
                <w:b/>
                <w:lang w:eastAsia="es-MX"/>
              </w:rPr>
              <w:t>Odontología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373664B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8A72AB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5DE42F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07C5A7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4F426BCF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D003" w14:textId="5FDD6D2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EAA3" w14:textId="4CB27E2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7077" w14:textId="769DEB4A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0BD32F20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2EB13A" w14:textId="2358694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51CD6C" w14:textId="11CB71C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42696D" w14:textId="44D8C6D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9A1B8C" w14:paraId="2FF25860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9EC4" w14:textId="4B51275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8B43" w14:textId="035FB49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5CD0" w14:textId="099EBE60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Iztacala)</w:t>
            </w:r>
          </w:p>
        </w:tc>
      </w:tr>
      <w:tr w:rsidR="002F6ABE" w:rsidRPr="009A1B8C" w14:paraId="336D376A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353948" w14:textId="29FA15F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E37A44" w14:textId="7A2A255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D646F7" w14:textId="3DE818D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Zaragoza)</w:t>
            </w:r>
          </w:p>
        </w:tc>
      </w:tr>
      <w:tr w:rsidR="002F6ABE" w:rsidRPr="002D2B7F" w14:paraId="0A3470A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B47F" w14:textId="0C0D782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67EB" w14:textId="7BC627C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7EE8" w14:textId="7BF21546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2D2B7F" w14:paraId="57AF03A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D1D557" w14:textId="11271FF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F21FF4" w14:textId="2502BC4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C0BA12" w14:textId="74FD85F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(CUCS)</w:t>
            </w:r>
          </w:p>
        </w:tc>
      </w:tr>
      <w:tr w:rsidR="002F6ABE" w:rsidRPr="002D2B7F" w14:paraId="01D8CC2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0F14" w14:textId="3D09724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5911" w14:textId="2E72F3E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BC31B" w14:textId="0B02B48A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2D7099D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1D0334" w14:textId="01D4D5A6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10D894" w14:textId="5D14E7A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518BE5" w14:textId="060864F7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 (Jalisco)</w:t>
            </w:r>
          </w:p>
        </w:tc>
      </w:tr>
      <w:tr w:rsidR="002F6ABE" w:rsidRPr="002D2B7F" w14:paraId="7B029F86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E283" w14:textId="0B161A0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9CC6" w14:textId="69F1E85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21F5" w14:textId="006A60D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los Altos)</w:t>
            </w:r>
          </w:p>
        </w:tc>
      </w:tr>
      <w:tr w:rsidR="002F6ABE" w:rsidRPr="002D2B7F" w14:paraId="0955493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AECAB2" w14:textId="0C11E3C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A2E19D" w14:textId="255C5B0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B5FA6F" w14:textId="631D0C0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Intercontinental (CDMX)</w:t>
            </w:r>
          </w:p>
        </w:tc>
      </w:tr>
      <w:tr w:rsidR="002F6ABE" w:rsidRPr="002D2B7F" w14:paraId="1AB8ACE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D278" w14:textId="6C640B2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195D" w14:textId="550CB0C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E178" w14:textId="62E6CBC9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 (Campus La Capilla)</w:t>
            </w:r>
          </w:p>
        </w:tc>
      </w:tr>
      <w:tr w:rsidR="002F6ABE" w:rsidRPr="002D2B7F" w14:paraId="45177D9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CD3058" w14:textId="4B24C3C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C47C6F" w14:textId="5C77500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E66757" w14:textId="68461939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Popular Autónoma del Estado de Puebla (Puebla)</w:t>
            </w:r>
          </w:p>
        </w:tc>
      </w:tr>
      <w:tr w:rsidR="002F6ABE" w:rsidRPr="002D2B7F" w14:paraId="695C62F0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4BBE" w14:textId="6442832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7B9B" w14:textId="66ADB0F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E35D" w14:textId="306B49C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2F6ABE" w:rsidRPr="002D2B7F" w14:paraId="05B3108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4C90A5" w14:textId="1EFB154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55BC4B" w14:textId="216C8D3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25657C" w14:textId="5C72BFA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(Xochimilco)</w:t>
            </w:r>
          </w:p>
        </w:tc>
      </w:tr>
      <w:tr w:rsidR="002F6ABE" w:rsidRPr="000708E5" w14:paraId="40793574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D3A6" w14:textId="392EBAB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6184" w14:textId="50BCD00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F978" w14:textId="76863B97" w:rsidR="002F6ABE" w:rsidRPr="000708E5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0708E5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Instituto Politécnico Nacional (CICS Santo Tomás)</w:t>
            </w:r>
          </w:p>
        </w:tc>
      </w:tr>
      <w:tr w:rsidR="002F6ABE" w:rsidRPr="000708E5" w14:paraId="3DC12D00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047A36" w14:textId="16A90AE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D11FA5" w14:textId="6E138A3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B7AEFE" w14:textId="7EA970EF" w:rsidR="002F6ABE" w:rsidRPr="000708E5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0708E5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Instituto Politécnico Nacional (CICS Milpa Alta)</w:t>
            </w:r>
          </w:p>
        </w:tc>
      </w:tr>
      <w:tr w:rsidR="002F6ABE" w:rsidRPr="002D2B7F" w14:paraId="7D1BE4D6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33F7" w14:textId="455E79D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51D7" w14:textId="5474C7B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670A" w14:textId="1F1E30B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Oriente Puebla (Puebla)</w:t>
            </w:r>
          </w:p>
        </w:tc>
      </w:tr>
    </w:tbl>
    <w:p w14:paraId="0B999936" w14:textId="77777777" w:rsidR="004C4912" w:rsidRPr="002D2B7F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6729"/>
      </w:tblGrid>
      <w:tr w:rsidR="004C4912" w:rsidRPr="002D2B7F" w14:paraId="1954DCF8" w14:textId="77777777" w:rsidTr="00B0267A">
        <w:trPr>
          <w:trHeight w:val="490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45099" w14:textId="4EB4B8A5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24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="00E93BBD" w:rsidRPr="00E93BBD">
              <w:rPr>
                <w:rFonts w:eastAsia="Times New Roman" w:cstheme="minorHAnsi"/>
                <w:b/>
                <w:lang w:eastAsia="es-MX"/>
              </w:rPr>
              <w:t>Pedagogía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1F42E32D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ADD256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6B0895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34FFB7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758FCC6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0B10" w14:textId="19E1547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5D39" w14:textId="7472B1D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2993" w14:textId="6F1DB064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49BD159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A0BF98" w14:textId="6104CF2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E2E497" w14:textId="108C21D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683B70" w14:textId="6AFB6662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9A1B8C" w14:paraId="680D3CB5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72BA" w14:textId="4993B4A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50F7" w14:textId="4286A95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F642" w14:textId="431C12D3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2F6ABE" w:rsidRPr="002D2B7F" w14:paraId="38430EB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DED9F9" w14:textId="270B11C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5D06B7" w14:textId="6EB5D30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D76B7A" w14:textId="506EE980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9A1B8C" w14:paraId="45DDC5B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9C28" w14:textId="4A00A18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9947" w14:textId="154088B7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FE3F" w14:textId="67C9867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Aragón)</w:t>
            </w:r>
          </w:p>
        </w:tc>
      </w:tr>
      <w:tr w:rsidR="002F6ABE" w:rsidRPr="002D2B7F" w14:paraId="087DB6EA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F645F5" w14:textId="3938164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E6B15A" w14:textId="37BAE76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2EB25F" w14:textId="184D075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Pedagógica Nacional (CDMX)</w:t>
            </w:r>
          </w:p>
        </w:tc>
      </w:tr>
      <w:tr w:rsidR="002F6ABE" w:rsidRPr="002D2B7F" w14:paraId="0C788DAF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DEA9" w14:textId="5E1F0D5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E750" w14:textId="684F84B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D3CF" w14:textId="4DA25C15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26FD9280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E0321E" w14:textId="68B36D0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EF5D93" w14:textId="466B098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E59E79" w14:textId="135A35CD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2D2B7F" w14:paraId="7EB9605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0CCB" w14:textId="06CEA93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AED8" w14:textId="413DFE6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9247" w14:textId="0256102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D2B7F" w14:paraId="7BF2368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B2E74B" w14:textId="3AB5CA3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5FE682" w14:textId="6B1B35A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1B0741" w14:textId="0DE58BA7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2D2B7F" w14:paraId="724D661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EB28" w14:textId="3A2B4CA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18CC" w14:textId="2A27707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3DF3" w14:textId="4613477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Popular Autónoma del Estado de Puebla (Puebla)</w:t>
            </w:r>
          </w:p>
        </w:tc>
      </w:tr>
      <w:tr w:rsidR="002F6ABE" w:rsidRPr="002D2B7F" w14:paraId="2C22618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51B5BB" w14:textId="6CAAB60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B57DB5" w14:textId="6C1694D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A45A21" w14:textId="3958FC02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los Valles)</w:t>
            </w:r>
          </w:p>
        </w:tc>
      </w:tr>
      <w:tr w:rsidR="002F6ABE" w:rsidRPr="002D2B7F" w14:paraId="441F534C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7093" w14:textId="25C8B4F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81A9" w14:textId="1FD3323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E418" w14:textId="043A0A3A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(Toluca)</w:t>
            </w:r>
          </w:p>
        </w:tc>
      </w:tr>
      <w:tr w:rsidR="002F6ABE" w:rsidRPr="002D2B7F" w14:paraId="3EBBD2E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CB57B7" w14:textId="41A706E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F0B770" w14:textId="3FC159E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BA00C2" w14:textId="77A21E3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 (UAP Chimalhuacán)</w:t>
            </w:r>
          </w:p>
        </w:tc>
      </w:tr>
      <w:tr w:rsidR="002F6ABE" w:rsidRPr="002D2B7F" w14:paraId="2B4A6B1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CD01" w14:textId="216F4D5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77A0" w14:textId="45F72FE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3447" w14:textId="36F60305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Justo Sierra (Plantel Cien Metros)</w:t>
            </w:r>
          </w:p>
        </w:tc>
      </w:tr>
      <w:tr w:rsidR="002F6ABE" w:rsidRPr="002D2B7F" w14:paraId="5DC0327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FA853A" w14:textId="16DE969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D5ED4C" w14:textId="74439BB5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FD2D4F" w14:textId="60B956D4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Puebla (Puebla)</w:t>
            </w:r>
          </w:p>
        </w:tc>
      </w:tr>
    </w:tbl>
    <w:p w14:paraId="23B5F15A" w14:textId="15F8DC56" w:rsidR="00B12B52" w:rsidRDefault="00B12B5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78E506" w14:textId="77777777" w:rsidR="00B12B52" w:rsidRDefault="00B12B52" w:rsidP="004C49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6729"/>
      </w:tblGrid>
      <w:tr w:rsidR="004C4912" w:rsidRPr="002D2B7F" w14:paraId="302F8DF4" w14:textId="77777777" w:rsidTr="00B0267A">
        <w:trPr>
          <w:trHeight w:val="490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54973" w14:textId="0B6E08AF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25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="00E93BBD" w:rsidRPr="00E93BBD">
              <w:rPr>
                <w:rFonts w:eastAsia="Times New Roman" w:cstheme="minorHAnsi"/>
                <w:b/>
                <w:lang w:eastAsia="es-MX"/>
              </w:rPr>
              <w:t>Psicología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30F8EE6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65A6EE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C1B167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BFBE6C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9A1B8C" w14:paraId="3AAB7554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D5F6" w14:textId="7882179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1176" w14:textId="31D1247A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C691" w14:textId="3F711D9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9A1B8C" w14:paraId="6BC8E785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C0EA62" w14:textId="7188BEFC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ECADC2" w14:textId="2613ABE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D2C47D" w14:textId="5BB78FF8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Zaragoza)</w:t>
            </w:r>
          </w:p>
        </w:tc>
      </w:tr>
      <w:tr w:rsidR="002F6ABE" w:rsidRPr="009A1B8C" w14:paraId="179FF71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B9C1" w14:textId="2C1AF40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CBE6" w14:textId="210FE58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0587" w14:textId="79E5BFC9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Iztacala)</w:t>
            </w:r>
          </w:p>
        </w:tc>
      </w:tr>
      <w:tr w:rsidR="002F6ABE" w:rsidRPr="002D2B7F" w14:paraId="11214906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D80307" w14:textId="7DFB8E5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F9082B" w14:textId="3691418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BB57BA" w14:textId="7D8AC2DB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2FA09756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2579" w14:textId="4F62595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78EF" w14:textId="0B09921B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4AD5" w14:textId="0936DE31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(CUCS)</w:t>
            </w:r>
          </w:p>
        </w:tc>
      </w:tr>
      <w:tr w:rsidR="002F6ABE" w:rsidRPr="002D2B7F" w14:paraId="6B920130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DA7C6F" w14:textId="18F6C31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E47F05" w14:textId="4DA7E3A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E9D4B4" w14:textId="3CD69A99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(Xochimilco)</w:t>
            </w:r>
          </w:p>
        </w:tc>
      </w:tr>
      <w:tr w:rsidR="002F6ABE" w:rsidRPr="002D2B7F" w14:paraId="1E479BC0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7BC2" w14:textId="0FF5BA4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9BEA" w14:textId="60F6D47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4310" w14:textId="78426B77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2D2B7F" w14:paraId="397CB32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2ECD8C" w14:textId="2721ACF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90418F" w14:textId="51F4650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2FF2A7" w14:textId="27D3ADD5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71EC559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D73F" w14:textId="7EC08F6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790E" w14:textId="3C49759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00F3" w14:textId="6932387D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2D2B7F" w14:paraId="0B0A6C36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9BC671" w14:textId="46AE0A8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188F06" w14:textId="1DD76F5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33DF4D" w14:textId="6CD7CF5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la Ciénaga)</w:t>
            </w:r>
          </w:p>
        </w:tc>
      </w:tr>
      <w:tr w:rsidR="002F6ABE" w:rsidRPr="002D2B7F" w14:paraId="726C8113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01ED" w14:textId="2E3B5D2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9E50" w14:textId="3670B14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4C44" w14:textId="1C4EA98C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(Puebla)</w:t>
            </w:r>
          </w:p>
        </w:tc>
      </w:tr>
      <w:tr w:rsidR="002F6ABE" w:rsidRPr="002D2B7F" w14:paraId="4B52629C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A0B4D5" w14:textId="10CB19C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461DD3" w14:textId="5AA8D0C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F32EAC" w14:textId="195ECBFF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D2B7F" w14:paraId="3A3225FA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EA9E" w14:textId="64C4BDB7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711C" w14:textId="6AAF0BA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247A" w14:textId="585E7D9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 de los Altos)</w:t>
            </w:r>
          </w:p>
        </w:tc>
      </w:tr>
      <w:tr w:rsidR="002F6ABE" w:rsidRPr="002D2B7F" w14:paraId="71074D77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E7B081" w14:textId="3C0458E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6AFFAF" w14:textId="0DD464DA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DFA69A" w14:textId="427443E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Autónoma de Querétaro (C. Centro </w:t>
            </w:r>
            <w:r w:rsidR="00DE3EFF"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Universitario)</w:t>
            </w:r>
          </w:p>
        </w:tc>
      </w:tr>
      <w:tr w:rsidR="002F6ABE" w:rsidRPr="002D2B7F" w14:paraId="13C341FA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C13F" w14:textId="7BCA868D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60D6" w14:textId="2398C1A4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A823" w14:textId="36497224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del Claustro de Sor Juana (CDMX)</w:t>
            </w:r>
          </w:p>
        </w:tc>
      </w:tr>
      <w:tr w:rsidR="002F6ABE" w:rsidRPr="002D2B7F" w14:paraId="79B23B3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C6BF94" w14:textId="3AACA67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B06D9B" w14:textId="0C7A355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6988CE" w14:textId="475C05FE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 (Iztapalapa)</w:t>
            </w:r>
          </w:p>
        </w:tc>
      </w:tr>
      <w:tr w:rsidR="002F6ABE" w:rsidRPr="000708E5" w14:paraId="7470678F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F0BD" w14:textId="305EC98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5B01" w14:textId="3F65006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EEC1" w14:textId="20CC4AA7" w:rsidR="002F6ABE" w:rsidRPr="000708E5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0708E5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Instituto Politécnico Nacional (CICS Santo Tomás)</w:t>
            </w:r>
          </w:p>
        </w:tc>
      </w:tr>
    </w:tbl>
    <w:p w14:paraId="0554B2B3" w14:textId="77777777" w:rsidR="004C4912" w:rsidRPr="000708E5" w:rsidRDefault="004C4912" w:rsidP="004C4912">
      <w:pPr>
        <w:spacing w:after="0" w:line="240" w:lineRule="auto"/>
        <w:jc w:val="both"/>
        <w:rPr>
          <w:rFonts w:cstheme="minorHAnsi"/>
          <w:sz w:val="24"/>
          <w:szCs w:val="24"/>
          <w:lang w:val="pt-BR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6729"/>
      </w:tblGrid>
      <w:tr w:rsidR="004C4912" w:rsidRPr="002D2B7F" w14:paraId="3CC871C2" w14:textId="77777777" w:rsidTr="00B0267A">
        <w:trPr>
          <w:trHeight w:val="490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0CB69" w14:textId="6F452785" w:rsidR="004C4912" w:rsidRPr="002D2B7F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2D2B7F">
              <w:rPr>
                <w:rFonts w:eastAsia="Times New Roman" w:cstheme="minorHAnsi"/>
                <w:b/>
                <w:lang w:eastAsia="es-MX"/>
              </w:rPr>
              <w:t xml:space="preserve">Tabla </w:t>
            </w:r>
            <w:r w:rsidR="00D77658">
              <w:rPr>
                <w:rFonts w:eastAsia="Times New Roman" w:cstheme="minorHAnsi"/>
                <w:b/>
                <w:lang w:eastAsia="es-MX"/>
              </w:rPr>
              <w:t>26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. Posición de las universidades clasificadas en el programa de licenciatura de </w:t>
            </w:r>
            <w:r w:rsidR="00E93BBD" w:rsidRPr="00E93BBD">
              <w:rPr>
                <w:rFonts w:eastAsia="Times New Roman" w:cstheme="minorHAnsi"/>
                <w:b/>
                <w:lang w:eastAsia="es-MX"/>
              </w:rPr>
              <w:t>Relaciones Internacionales</w:t>
            </w:r>
            <w:r w:rsidRPr="002D2B7F">
              <w:rPr>
                <w:rFonts w:eastAsia="Times New Roman" w:cstheme="minorHAnsi"/>
                <w:b/>
                <w:lang w:eastAsia="es-MX"/>
              </w:rPr>
              <w:t xml:space="preserve">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4C4912" w:rsidRPr="002D2B7F" w14:paraId="08D90200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C0E78E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8028C0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A81275" w14:textId="77777777" w:rsidR="004C4912" w:rsidRPr="00B12B52" w:rsidRDefault="004C4912" w:rsidP="00EC5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2F6ABE" w:rsidRPr="002D2B7F" w14:paraId="1317CC42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7845" w14:textId="1E2B761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A05E" w14:textId="045F1EF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23EC" w14:textId="50348B54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El Colegio de México (CDMX)</w:t>
            </w:r>
          </w:p>
        </w:tc>
      </w:tr>
      <w:tr w:rsidR="002F6ABE" w:rsidRPr="009A1B8C" w14:paraId="5FF9EAB5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03CA4F" w14:textId="0AD1F0EF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74F35F" w14:textId="3314A504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A93F9C" w14:textId="3A0B5A07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(CU)</w:t>
            </w:r>
          </w:p>
        </w:tc>
      </w:tr>
      <w:tr w:rsidR="002F6ABE" w:rsidRPr="002D2B7F" w14:paraId="494BB778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13F3" w14:textId="608994A2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DDC" w14:textId="1917FFBE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BDAF" w14:textId="48BADD49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Centro de Investigación y Docencia Económicas (CDMX)</w:t>
            </w:r>
          </w:p>
        </w:tc>
      </w:tr>
      <w:tr w:rsidR="002F6ABE" w:rsidRPr="002D2B7F" w14:paraId="6CC320C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CA48B6" w14:textId="43C81B60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547152" w14:textId="6ECF1441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8C0C5D" w14:textId="1948EE69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 (Puebla)</w:t>
            </w:r>
          </w:p>
        </w:tc>
      </w:tr>
      <w:tr w:rsidR="002F6ABE" w:rsidRPr="002D2B7F" w14:paraId="3976E597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7C35" w14:textId="1DEF021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CCE8" w14:textId="75302549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96FA" w14:textId="5313682A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 (Nuevo León)</w:t>
            </w:r>
          </w:p>
        </w:tc>
      </w:tr>
      <w:tr w:rsidR="002F6ABE" w:rsidRPr="002D2B7F" w14:paraId="455A74BC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52937F" w14:textId="2A8FFCD5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F1271B" w14:textId="70E34E98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762AF2" w14:textId="5B4B078A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(Puebla)</w:t>
            </w:r>
          </w:p>
        </w:tc>
      </w:tr>
      <w:tr w:rsidR="002F6ABE" w:rsidRPr="002D2B7F" w14:paraId="4F7B01C9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1CA6" w14:textId="686D2FB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E9AA" w14:textId="3FCD7A78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10509" w14:textId="48E01D64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(CDMX)</w:t>
            </w:r>
          </w:p>
        </w:tc>
      </w:tr>
      <w:tr w:rsidR="002F6ABE" w:rsidRPr="009A1B8C" w14:paraId="666FD91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005BDA" w14:textId="58D47053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D0A03F" w14:textId="68E608AD" w:rsidR="002F6ABE" w:rsidRPr="00B12B52" w:rsidRDefault="002F6ABE" w:rsidP="002F6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A079DC" w14:textId="5BE7BD99" w:rsidR="002F6ABE" w:rsidRPr="00B12B52" w:rsidRDefault="002F6ABE" w:rsidP="002F6AB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Acatlán)</w:t>
            </w:r>
          </w:p>
        </w:tc>
      </w:tr>
      <w:tr w:rsidR="002F6ABE" w:rsidRPr="002D2B7F" w14:paraId="1461E61F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38D3" w14:textId="64616DD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EA30" w14:textId="08C0F54F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373C" w14:textId="6D8F7D63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 (Puebla)</w:t>
            </w:r>
          </w:p>
        </w:tc>
      </w:tr>
      <w:tr w:rsidR="002F6ABE" w:rsidRPr="009A1B8C" w14:paraId="492B96B6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C5E744" w14:textId="34CA26D1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45D16D" w14:textId="4A3FF07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802581" w14:textId="11F935EA" w:rsidR="002F6ABE" w:rsidRPr="00B12B52" w:rsidRDefault="002F6ABE" w:rsidP="002F6AB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12B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 (FES Aragón)</w:t>
            </w:r>
          </w:p>
        </w:tc>
      </w:tr>
      <w:tr w:rsidR="002F6ABE" w:rsidRPr="002D2B7F" w14:paraId="7F4E285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9D95" w14:textId="20961153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3252" w14:textId="38236349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61C8" w14:textId="40A4C1F5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 (CUCSH)</w:t>
            </w:r>
          </w:p>
        </w:tc>
      </w:tr>
      <w:tr w:rsidR="002F6ABE" w:rsidRPr="002D2B7F" w14:paraId="03D2109E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6FA1DF" w14:textId="0BB1B71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A1CE6F" w14:textId="3BC8993C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798437" w14:textId="19AB6406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 (Jalisco)</w:t>
            </w:r>
          </w:p>
        </w:tc>
      </w:tr>
      <w:tr w:rsidR="002F6ABE" w:rsidRPr="002D2B7F" w14:paraId="7D074AC1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40AF" w14:textId="5F28E9C2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57C2" w14:textId="3F9C9E6E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93AD" w14:textId="7676AB76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 (Jalisco)</w:t>
            </w:r>
          </w:p>
        </w:tc>
      </w:tr>
      <w:tr w:rsidR="002F6ABE" w:rsidRPr="002D2B7F" w14:paraId="21EB90CD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CBD882" w14:textId="419CD556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3DB995" w14:textId="38B12DAB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057879" w14:textId="0031C268" w:rsidR="002F6ABE" w:rsidRPr="00B12B52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 (Nuevo León)</w:t>
            </w:r>
          </w:p>
        </w:tc>
      </w:tr>
      <w:tr w:rsidR="002F6ABE" w:rsidRPr="000708E5" w14:paraId="107D657D" w14:textId="77777777" w:rsidTr="00B0267A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CFF4" w14:textId="0FFBB5A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A86B" w14:textId="46736430" w:rsidR="002F6ABE" w:rsidRPr="00B12B52" w:rsidRDefault="002F6ABE" w:rsidP="002F6A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2B52">
              <w:rPr>
                <w:rFonts w:ascii="Calibri" w:hAnsi="Calibri" w:cs="Calibri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F679" w14:textId="53D75BF6" w:rsidR="002F6ABE" w:rsidRPr="000708E5" w:rsidRDefault="002F6ABE" w:rsidP="002F6ABE">
            <w:pPr>
              <w:spacing w:after="0" w:line="24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0708E5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Instituto Politécnico Nacional (ESCA Santo Tomás)</w:t>
            </w:r>
          </w:p>
        </w:tc>
      </w:tr>
    </w:tbl>
    <w:p w14:paraId="571845E3" w14:textId="77777777" w:rsidR="00D77658" w:rsidRPr="000708E5" w:rsidRDefault="00D77658" w:rsidP="00D77658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val="pt-BR"/>
        </w:rPr>
      </w:pPr>
    </w:p>
    <w:p w14:paraId="3C474365" w14:textId="5CB1B586" w:rsidR="00696C93" w:rsidRPr="00696C93" w:rsidRDefault="00A61297" w:rsidP="006907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696C93">
        <w:rPr>
          <w:rFonts w:cstheme="minorHAnsi"/>
          <w:sz w:val="24"/>
          <w:szCs w:val="24"/>
        </w:rPr>
        <w:t xml:space="preserve">La UNAM </w:t>
      </w:r>
      <w:r w:rsidR="003476EF" w:rsidRPr="00696C93">
        <w:rPr>
          <w:rFonts w:cstheme="minorHAnsi"/>
          <w:sz w:val="24"/>
          <w:szCs w:val="24"/>
        </w:rPr>
        <w:t xml:space="preserve">fue </w:t>
      </w:r>
      <w:r w:rsidR="00AB136E" w:rsidRPr="00696C93">
        <w:rPr>
          <w:rFonts w:cstheme="minorHAnsi"/>
          <w:sz w:val="24"/>
          <w:szCs w:val="24"/>
        </w:rPr>
        <w:t xml:space="preserve">clasificada </w:t>
      </w:r>
      <w:r w:rsidR="003476EF" w:rsidRPr="00696C93">
        <w:rPr>
          <w:rFonts w:cstheme="minorHAnsi"/>
          <w:sz w:val="24"/>
          <w:szCs w:val="24"/>
        </w:rPr>
        <w:t xml:space="preserve">en </w:t>
      </w:r>
      <w:r w:rsidR="00E15CD7" w:rsidRPr="00696C93">
        <w:rPr>
          <w:rFonts w:cstheme="minorHAnsi"/>
          <w:sz w:val="24"/>
          <w:szCs w:val="24"/>
        </w:rPr>
        <w:t>2</w:t>
      </w:r>
      <w:r w:rsidR="003476EF" w:rsidRPr="00696C93">
        <w:rPr>
          <w:rFonts w:cstheme="minorHAnsi"/>
          <w:sz w:val="24"/>
          <w:szCs w:val="24"/>
        </w:rPr>
        <w:t xml:space="preserve">4 de </w:t>
      </w:r>
      <w:r w:rsidR="00562E0C" w:rsidRPr="00696C93">
        <w:rPr>
          <w:rFonts w:cstheme="minorHAnsi"/>
          <w:sz w:val="24"/>
          <w:szCs w:val="24"/>
        </w:rPr>
        <w:t xml:space="preserve">los </w:t>
      </w:r>
      <w:r w:rsidR="00E15CD7" w:rsidRPr="00696C93">
        <w:rPr>
          <w:rFonts w:cstheme="minorHAnsi"/>
          <w:sz w:val="24"/>
          <w:szCs w:val="24"/>
        </w:rPr>
        <w:t>25</w:t>
      </w:r>
      <w:r w:rsidR="00D53298" w:rsidRPr="00696C93">
        <w:rPr>
          <w:rFonts w:cstheme="minorHAnsi"/>
          <w:sz w:val="24"/>
          <w:szCs w:val="24"/>
        </w:rPr>
        <w:t xml:space="preserve"> </w:t>
      </w:r>
      <w:r w:rsidR="00562E0C" w:rsidRPr="00696C93">
        <w:rPr>
          <w:rFonts w:cstheme="minorHAnsi"/>
          <w:sz w:val="24"/>
          <w:szCs w:val="24"/>
        </w:rPr>
        <w:t xml:space="preserve">programas de licenciatura considerados </w:t>
      </w:r>
      <w:r w:rsidR="003476EF" w:rsidRPr="00696C93">
        <w:rPr>
          <w:rFonts w:cstheme="minorHAnsi"/>
          <w:sz w:val="24"/>
          <w:szCs w:val="24"/>
        </w:rPr>
        <w:t>por el ranking</w:t>
      </w:r>
      <w:r w:rsidR="00696C93" w:rsidRPr="00696C93">
        <w:rPr>
          <w:rFonts w:cstheme="minorHAnsi"/>
          <w:sz w:val="24"/>
          <w:szCs w:val="24"/>
        </w:rPr>
        <w:t xml:space="preserve">. Es importante mencionar que la universidad no oferta la </w:t>
      </w:r>
      <w:r w:rsidR="00696C93" w:rsidRPr="00696C93">
        <w:rPr>
          <w:rFonts w:cstheme="minorHAnsi"/>
          <w:sz w:val="24"/>
        </w:rPr>
        <w:t>licenciatura en Mercadotecnia.</w:t>
      </w:r>
    </w:p>
    <w:p w14:paraId="1EEE6D24" w14:textId="77777777" w:rsidR="007202D4" w:rsidRPr="00696C93" w:rsidRDefault="007202D4" w:rsidP="007202D4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7F9E8" w14:textId="270BC75F" w:rsidR="00B4304F" w:rsidRPr="00696C93" w:rsidRDefault="00CA154A" w:rsidP="002654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72857351"/>
      <w:r>
        <w:rPr>
          <w:sz w:val="24"/>
        </w:rPr>
        <w:t xml:space="preserve">Fueron clasificados </w:t>
      </w:r>
      <w:r w:rsidR="00B33677" w:rsidRPr="00696C93">
        <w:rPr>
          <w:sz w:val="24"/>
        </w:rPr>
        <w:t>los 24 programas de licenciatura</w:t>
      </w:r>
      <w:r w:rsidR="00B4304F" w:rsidRPr="00696C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que se imparten </w:t>
      </w:r>
      <w:r w:rsidR="005C2CE6" w:rsidRPr="00696C93">
        <w:rPr>
          <w:rFonts w:cstheme="minorHAnsi"/>
          <w:sz w:val="24"/>
          <w:szCs w:val="24"/>
        </w:rPr>
        <w:t xml:space="preserve">por la UNAM en </w:t>
      </w:r>
      <w:r w:rsidR="00C1769E" w:rsidRPr="00696C93">
        <w:rPr>
          <w:rFonts w:cstheme="minorHAnsi"/>
          <w:sz w:val="24"/>
          <w:szCs w:val="24"/>
        </w:rPr>
        <w:t>Ciudad Universitaria (CU)</w:t>
      </w:r>
      <w:r w:rsidR="005C2CE6" w:rsidRPr="00696C93">
        <w:rPr>
          <w:rFonts w:cstheme="minorHAnsi"/>
          <w:sz w:val="24"/>
          <w:szCs w:val="24"/>
        </w:rPr>
        <w:t xml:space="preserve"> y </w:t>
      </w:r>
      <w:r>
        <w:rPr>
          <w:rFonts w:cstheme="minorHAnsi"/>
          <w:sz w:val="24"/>
          <w:szCs w:val="24"/>
        </w:rPr>
        <w:t xml:space="preserve">la </w:t>
      </w:r>
      <w:r w:rsidR="00C1769E" w:rsidRPr="00696C93">
        <w:rPr>
          <w:rFonts w:cstheme="minorHAnsi"/>
          <w:sz w:val="24"/>
          <w:szCs w:val="24"/>
        </w:rPr>
        <w:t>Facultades de Estudios Superiores (FES)</w:t>
      </w:r>
      <w:r>
        <w:rPr>
          <w:rFonts w:cstheme="minorHAnsi"/>
          <w:sz w:val="24"/>
          <w:szCs w:val="24"/>
        </w:rPr>
        <w:t xml:space="preserve"> de </w:t>
      </w:r>
      <w:r w:rsidRPr="00CA154A">
        <w:rPr>
          <w:rFonts w:cstheme="minorHAnsi"/>
          <w:sz w:val="24"/>
          <w:szCs w:val="24"/>
        </w:rPr>
        <w:t>Acatlán, Aragón, Cuautitlán, Iztacala, y Zaragoza</w:t>
      </w:r>
      <w:r w:rsidR="00455D73" w:rsidRPr="00696C93">
        <w:rPr>
          <w:sz w:val="24"/>
        </w:rPr>
        <w:t xml:space="preserve">. </w:t>
      </w:r>
    </w:p>
    <w:p w14:paraId="495ADD9F" w14:textId="77777777" w:rsidR="00B4304F" w:rsidRPr="00B4304F" w:rsidRDefault="00B4304F" w:rsidP="00B4304F">
      <w:pPr>
        <w:pStyle w:val="Prrafodelista"/>
        <w:rPr>
          <w:sz w:val="24"/>
        </w:rPr>
      </w:pPr>
    </w:p>
    <w:p w14:paraId="7D8FC8DD" w14:textId="5EAD4D6A" w:rsidR="00B4304F" w:rsidRPr="00DA6C63" w:rsidRDefault="003E5B15" w:rsidP="005C2CE6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Lo anterior mencionado, da </w:t>
      </w:r>
      <w:r w:rsidR="00B33677" w:rsidRPr="00455D73">
        <w:rPr>
          <w:sz w:val="24"/>
        </w:rPr>
        <w:t xml:space="preserve">como resultado que la </w:t>
      </w:r>
      <w:r>
        <w:rPr>
          <w:sz w:val="24"/>
        </w:rPr>
        <w:t xml:space="preserve">universidad tenga </w:t>
      </w:r>
      <w:r w:rsidR="00B4304F">
        <w:rPr>
          <w:sz w:val="24"/>
        </w:rPr>
        <w:t xml:space="preserve">60 participaciones en </w:t>
      </w:r>
      <w:r w:rsidR="00B4304F" w:rsidRPr="00B4304F">
        <w:rPr>
          <w:sz w:val="24"/>
        </w:rPr>
        <w:t xml:space="preserve">24 programas de </w:t>
      </w:r>
      <w:r w:rsidR="00B4304F" w:rsidRPr="00DA6C63">
        <w:rPr>
          <w:sz w:val="24"/>
        </w:rPr>
        <w:t>licenciatura</w:t>
      </w:r>
      <w:bookmarkEnd w:id="1"/>
      <w:r w:rsidR="00A62F85" w:rsidRPr="00DA6C63">
        <w:rPr>
          <w:sz w:val="24"/>
        </w:rPr>
        <w:t xml:space="preserve"> (</w:t>
      </w:r>
      <w:r w:rsidR="00A62F85" w:rsidRPr="00DA6C63">
        <w:rPr>
          <w:i/>
          <w:iCs/>
          <w:sz w:val="24"/>
        </w:rPr>
        <w:t xml:space="preserve">ver gráfica </w:t>
      </w:r>
      <w:r w:rsidR="00A62F85" w:rsidRPr="00DA6C63">
        <w:rPr>
          <w:sz w:val="24"/>
        </w:rPr>
        <w:t>27)</w:t>
      </w:r>
      <w:r w:rsidR="00B4304F" w:rsidRPr="00DA6C63">
        <w:rPr>
          <w:sz w:val="24"/>
        </w:rPr>
        <w:t>.</w:t>
      </w:r>
    </w:p>
    <w:p w14:paraId="72333DEE" w14:textId="77777777" w:rsidR="00455D73" w:rsidRPr="00DA6C63" w:rsidRDefault="00455D73" w:rsidP="00455D73">
      <w:pPr>
        <w:pStyle w:val="Prrafodelista"/>
        <w:rPr>
          <w:rFonts w:cstheme="minorHAnsi"/>
          <w:sz w:val="24"/>
          <w:szCs w:val="24"/>
        </w:rPr>
      </w:pPr>
    </w:p>
    <w:p w14:paraId="40430D79" w14:textId="361DD118" w:rsidR="00772A0D" w:rsidRPr="00772A0D" w:rsidRDefault="00752560" w:rsidP="004A0F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>Es importante destacar que 57 (95%) de las 60 participaciones de la UNAM fueron evaluadas en los primeros 10 lugares.</w:t>
      </w:r>
      <w:r w:rsidR="00772A0D">
        <w:rPr>
          <w:sz w:val="24"/>
        </w:rPr>
        <w:t xml:space="preserve"> </w:t>
      </w:r>
    </w:p>
    <w:p w14:paraId="30EB54EB" w14:textId="77777777" w:rsidR="00772A0D" w:rsidRPr="00772A0D" w:rsidRDefault="00772A0D" w:rsidP="00BD16CD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B210F" w14:textId="6768AF66" w:rsidR="00752560" w:rsidRPr="00752560" w:rsidRDefault="00772A0D" w:rsidP="004A0F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>Si solo se toma en cuenta las carreras ofertadas en CU, todas (100%) fueron ubicadas entre los primeros 3 lugares, y la mayoría (79%) en 1º lugar.</w:t>
      </w:r>
    </w:p>
    <w:p w14:paraId="4D16FC56" w14:textId="77777777" w:rsidR="00752560" w:rsidRPr="00752560" w:rsidRDefault="00752560" w:rsidP="00752560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23384A" w14:textId="7AF6A8D1" w:rsidR="00455D73" w:rsidRPr="0068110D" w:rsidRDefault="00752560" w:rsidP="004A0F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La </w:t>
      </w:r>
      <w:r w:rsidR="00455D73" w:rsidRPr="00DA6C63">
        <w:rPr>
          <w:sz w:val="24"/>
        </w:rPr>
        <w:t xml:space="preserve">UNAM resultó </w:t>
      </w:r>
      <w:r w:rsidR="00915D2E">
        <w:rPr>
          <w:sz w:val="24"/>
        </w:rPr>
        <w:t xml:space="preserve">en 1º </w:t>
      </w:r>
      <w:r w:rsidR="00455D73" w:rsidRPr="00DA6C63">
        <w:rPr>
          <w:sz w:val="24"/>
        </w:rPr>
        <w:t xml:space="preserve">lugar en 19 </w:t>
      </w:r>
      <w:r w:rsidR="00915D2E">
        <w:rPr>
          <w:sz w:val="24"/>
        </w:rPr>
        <w:t>licenciatura</w:t>
      </w:r>
      <w:r w:rsidR="00455D73" w:rsidRPr="00DA6C63">
        <w:rPr>
          <w:sz w:val="24"/>
        </w:rPr>
        <w:t xml:space="preserve">: Arquitectura, Biología, Comunicación y </w:t>
      </w:r>
      <w:r w:rsidR="004B6874">
        <w:rPr>
          <w:sz w:val="24"/>
        </w:rPr>
        <w:t>P</w:t>
      </w:r>
      <w:r w:rsidR="00455D73" w:rsidRPr="00DA6C63">
        <w:rPr>
          <w:sz w:val="24"/>
        </w:rPr>
        <w:t>eriodismo, Contaduría, Derecho, Diseño Gráfico, Filosofía, Historia, Ingeniería Civil, Ingeniería Electrónica, Ingeniería Industrial, Ingeniería Mecánica, Ingeniería Mecatrónica, Ingeniería Química, Ingeniería Sistemas y Computación, Medicina, Odontología, Pedagogía, y Psicología.</w:t>
      </w:r>
    </w:p>
    <w:p w14:paraId="20639D10" w14:textId="77777777" w:rsidR="0068110D" w:rsidRPr="0068110D" w:rsidRDefault="0068110D" w:rsidP="0068110D">
      <w:pPr>
        <w:pStyle w:val="Prrafodelista"/>
        <w:rPr>
          <w:rFonts w:cstheme="minorHAnsi"/>
          <w:sz w:val="24"/>
          <w:szCs w:val="24"/>
        </w:rPr>
      </w:pPr>
    </w:p>
    <w:p w14:paraId="007EED56" w14:textId="1BBE1E62" w:rsidR="0068110D" w:rsidRPr="00DA6C63" w:rsidRDefault="0068110D" w:rsidP="0068110D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Hay que resaltar que las 19 licenciaturas corresponden a los programas de licenciatura ofertadas en Ciudad Universitaria.</w:t>
      </w:r>
    </w:p>
    <w:p w14:paraId="19E3C6FE" w14:textId="77777777" w:rsidR="00190271" w:rsidRPr="00DA6C63" w:rsidRDefault="00190271" w:rsidP="00190271">
      <w:pPr>
        <w:pStyle w:val="Prrafodelista"/>
        <w:rPr>
          <w:rFonts w:cstheme="minorHAnsi"/>
          <w:sz w:val="24"/>
          <w:szCs w:val="24"/>
        </w:rPr>
      </w:pPr>
    </w:p>
    <w:p w14:paraId="2D18578F" w14:textId="63B740A7" w:rsidR="00190271" w:rsidRPr="00DA6C63" w:rsidRDefault="00190271" w:rsidP="00A21C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A6C63">
        <w:rPr>
          <w:sz w:val="24"/>
        </w:rPr>
        <w:t xml:space="preserve">En </w:t>
      </w:r>
      <w:r w:rsidR="00915D2E">
        <w:rPr>
          <w:sz w:val="24"/>
        </w:rPr>
        <w:t xml:space="preserve">2º </w:t>
      </w:r>
      <w:r w:rsidRPr="00DA6C63">
        <w:rPr>
          <w:sz w:val="24"/>
        </w:rPr>
        <w:t xml:space="preserve">lugar, fueron clasificados 8 </w:t>
      </w:r>
      <w:r w:rsidR="00915D2E">
        <w:rPr>
          <w:sz w:val="24"/>
        </w:rPr>
        <w:t>licenciaturas</w:t>
      </w:r>
      <w:r w:rsidRPr="00DA6C63">
        <w:rPr>
          <w:sz w:val="24"/>
        </w:rPr>
        <w:t xml:space="preserve">: Administración de </w:t>
      </w:r>
      <w:r w:rsidR="004B6874">
        <w:rPr>
          <w:sz w:val="24"/>
        </w:rPr>
        <w:t>E</w:t>
      </w:r>
      <w:r w:rsidRPr="00DA6C63">
        <w:rPr>
          <w:sz w:val="24"/>
        </w:rPr>
        <w:t>mpresas (CU), Arquitectura (FES Acatlán), Biología (FES Iztacala), Diseño Gráfico (FES Acatlán), Matemáticas (CU), Pedagogía (FES Acatlán), Psicología (FES Zaragoza), y Relaciones Internacionales (CU).</w:t>
      </w:r>
    </w:p>
    <w:p w14:paraId="78462D4E" w14:textId="77777777" w:rsidR="00190271" w:rsidRPr="00DA6C63" w:rsidRDefault="00190271" w:rsidP="00190271">
      <w:pPr>
        <w:pStyle w:val="Prrafodelista"/>
        <w:rPr>
          <w:rFonts w:cstheme="minorHAnsi"/>
          <w:sz w:val="24"/>
          <w:szCs w:val="24"/>
        </w:rPr>
      </w:pPr>
    </w:p>
    <w:p w14:paraId="16C40024" w14:textId="6F2043A4" w:rsidR="00190271" w:rsidRDefault="00190271" w:rsidP="00197E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A6C63">
        <w:rPr>
          <w:rFonts w:cstheme="minorHAnsi"/>
          <w:sz w:val="24"/>
          <w:szCs w:val="24"/>
        </w:rPr>
        <w:t xml:space="preserve">En </w:t>
      </w:r>
      <w:r w:rsidR="00915D2E">
        <w:rPr>
          <w:rFonts w:cstheme="minorHAnsi"/>
          <w:sz w:val="24"/>
          <w:szCs w:val="24"/>
        </w:rPr>
        <w:t>3º</w:t>
      </w:r>
      <w:r w:rsidRPr="00DA6C63">
        <w:rPr>
          <w:rFonts w:cstheme="minorHAnsi"/>
          <w:sz w:val="24"/>
          <w:szCs w:val="24"/>
        </w:rPr>
        <w:t xml:space="preserve"> lugar, se ubicaron 5 licenciaturas: Actuaría (CU), Derecho (FES Aragón), Economía (CU), Odontología (FES Iztacala), y Psicología (FES Iztacala).</w:t>
      </w:r>
    </w:p>
    <w:p w14:paraId="1943D9DB" w14:textId="77777777" w:rsidR="001D30CA" w:rsidRPr="001D30CA" w:rsidRDefault="001D30CA" w:rsidP="001D30CA">
      <w:pPr>
        <w:pStyle w:val="Prrafodelista"/>
        <w:rPr>
          <w:rFonts w:cstheme="minorHAnsi"/>
          <w:sz w:val="24"/>
          <w:szCs w:val="24"/>
        </w:rPr>
      </w:pPr>
    </w:p>
    <w:p w14:paraId="37742C8D" w14:textId="09DD779A" w:rsidR="00231B50" w:rsidRDefault="001D30CA" w:rsidP="00231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1B50">
        <w:rPr>
          <w:rFonts w:cstheme="minorHAnsi"/>
          <w:sz w:val="24"/>
          <w:szCs w:val="24"/>
        </w:rPr>
        <w:t xml:space="preserve">El resto de </w:t>
      </w:r>
      <w:r w:rsidR="00231B50">
        <w:rPr>
          <w:rFonts w:cstheme="minorHAnsi"/>
          <w:sz w:val="24"/>
          <w:szCs w:val="24"/>
        </w:rPr>
        <w:t xml:space="preserve">las posiciones obtenidas fueron </w:t>
      </w:r>
      <w:r w:rsidR="00231B50" w:rsidRPr="00231B50">
        <w:rPr>
          <w:rFonts w:cstheme="minorHAnsi"/>
          <w:sz w:val="24"/>
          <w:szCs w:val="24"/>
        </w:rPr>
        <w:t xml:space="preserve">5 </w:t>
      </w:r>
      <w:r w:rsidR="00FE5004">
        <w:rPr>
          <w:rFonts w:cstheme="minorHAnsi"/>
          <w:sz w:val="24"/>
          <w:szCs w:val="24"/>
        </w:rPr>
        <w:t xml:space="preserve">en el </w:t>
      </w:r>
      <w:r w:rsidR="00231B50" w:rsidRPr="00231B50">
        <w:rPr>
          <w:rFonts w:cstheme="minorHAnsi"/>
          <w:sz w:val="24"/>
          <w:szCs w:val="24"/>
        </w:rPr>
        <w:t xml:space="preserve">4º lugar, 4 </w:t>
      </w:r>
      <w:r w:rsidR="00FE5004">
        <w:rPr>
          <w:rFonts w:cstheme="minorHAnsi"/>
          <w:sz w:val="24"/>
          <w:szCs w:val="24"/>
        </w:rPr>
        <w:t xml:space="preserve">en el </w:t>
      </w:r>
      <w:r w:rsidR="00231B50" w:rsidRPr="00231B50">
        <w:rPr>
          <w:rFonts w:cstheme="minorHAnsi"/>
          <w:sz w:val="24"/>
          <w:szCs w:val="24"/>
        </w:rPr>
        <w:t xml:space="preserve">5º lugar, 4 </w:t>
      </w:r>
      <w:r w:rsidR="00FE5004">
        <w:rPr>
          <w:rFonts w:cstheme="minorHAnsi"/>
          <w:sz w:val="24"/>
          <w:szCs w:val="24"/>
        </w:rPr>
        <w:t xml:space="preserve">en el </w:t>
      </w:r>
      <w:r w:rsidR="00231B50" w:rsidRPr="00231B50">
        <w:rPr>
          <w:rFonts w:cstheme="minorHAnsi"/>
          <w:sz w:val="24"/>
          <w:szCs w:val="24"/>
        </w:rPr>
        <w:t xml:space="preserve">6º lugar, 3 </w:t>
      </w:r>
      <w:r w:rsidR="00FE5004">
        <w:rPr>
          <w:rFonts w:cstheme="minorHAnsi"/>
          <w:sz w:val="24"/>
          <w:szCs w:val="24"/>
        </w:rPr>
        <w:t xml:space="preserve">en el </w:t>
      </w:r>
      <w:r w:rsidR="00231B50" w:rsidRPr="00231B50">
        <w:rPr>
          <w:rFonts w:cstheme="minorHAnsi"/>
          <w:sz w:val="24"/>
          <w:szCs w:val="24"/>
        </w:rPr>
        <w:t xml:space="preserve">7º lugar, 6 </w:t>
      </w:r>
      <w:r w:rsidR="00FE5004">
        <w:rPr>
          <w:rFonts w:cstheme="minorHAnsi"/>
          <w:sz w:val="24"/>
          <w:szCs w:val="24"/>
        </w:rPr>
        <w:t xml:space="preserve">en el </w:t>
      </w:r>
      <w:r w:rsidR="00231B50" w:rsidRPr="00231B50">
        <w:rPr>
          <w:rFonts w:cstheme="minorHAnsi"/>
          <w:sz w:val="24"/>
          <w:szCs w:val="24"/>
        </w:rPr>
        <w:t xml:space="preserve">8º lugar, 3 </w:t>
      </w:r>
      <w:r w:rsidR="00FE5004">
        <w:rPr>
          <w:rFonts w:cstheme="minorHAnsi"/>
          <w:sz w:val="24"/>
          <w:szCs w:val="24"/>
        </w:rPr>
        <w:t xml:space="preserve">en el </w:t>
      </w:r>
      <w:r w:rsidR="00231B50" w:rsidRPr="00231B50">
        <w:rPr>
          <w:rFonts w:cstheme="minorHAnsi"/>
          <w:sz w:val="24"/>
          <w:szCs w:val="24"/>
        </w:rPr>
        <w:t>10º lugar,</w:t>
      </w:r>
      <w:r w:rsidR="00BD16CD">
        <w:rPr>
          <w:sz w:val="24"/>
        </w:rPr>
        <w:t xml:space="preserve"> y </w:t>
      </w:r>
      <w:r w:rsidR="00BD16CD" w:rsidRPr="008C0F7B">
        <w:rPr>
          <w:sz w:val="24"/>
        </w:rPr>
        <w:t>1 en el 12º</w:t>
      </w:r>
      <w:r w:rsidR="00BD16CD">
        <w:rPr>
          <w:sz w:val="24"/>
        </w:rPr>
        <w:t xml:space="preserve">, </w:t>
      </w:r>
      <w:r w:rsidR="00BD16CD" w:rsidRPr="008C0F7B">
        <w:rPr>
          <w:sz w:val="24"/>
        </w:rPr>
        <w:t>14º</w:t>
      </w:r>
      <w:r w:rsidR="00BD16CD">
        <w:rPr>
          <w:sz w:val="24"/>
        </w:rPr>
        <w:t xml:space="preserve"> y </w:t>
      </w:r>
      <w:r w:rsidR="00BD16CD" w:rsidRPr="008C0F7B">
        <w:rPr>
          <w:sz w:val="24"/>
        </w:rPr>
        <w:t>15º</w:t>
      </w:r>
      <w:r w:rsidR="00BD16CD">
        <w:rPr>
          <w:sz w:val="24"/>
        </w:rPr>
        <w:t>, respectivamente</w:t>
      </w:r>
      <w:r w:rsidR="00231B50">
        <w:rPr>
          <w:rFonts w:cstheme="minorHAnsi"/>
          <w:sz w:val="24"/>
          <w:szCs w:val="24"/>
        </w:rPr>
        <w:t>.</w:t>
      </w:r>
    </w:p>
    <w:p w14:paraId="36DF23F5" w14:textId="77777777" w:rsidR="00231B50" w:rsidRPr="00231B50" w:rsidRDefault="00231B50" w:rsidP="00231B5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11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4"/>
      </w:tblGrid>
      <w:tr w:rsidR="00F731C3" w:rsidRPr="00F731C3" w14:paraId="60F450A5" w14:textId="77777777" w:rsidTr="00752560">
        <w:trPr>
          <w:trHeight w:val="59"/>
          <w:jc w:val="center"/>
        </w:trPr>
        <w:tc>
          <w:tcPr>
            <w:tcW w:w="11184" w:type="dxa"/>
            <w:vAlign w:val="center"/>
          </w:tcPr>
          <w:bookmarkEnd w:id="0"/>
          <w:p w14:paraId="76E5978F" w14:textId="3CE0B3B6" w:rsidR="00F731C3" w:rsidRPr="00F731C3" w:rsidRDefault="00F731C3" w:rsidP="00F731C3">
            <w:pPr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F731C3">
              <w:rPr>
                <w:rFonts w:eastAsia="Times New Roman" w:cstheme="minorHAnsi"/>
                <w:b/>
                <w:lang w:eastAsia="es-MX"/>
              </w:rPr>
              <w:t xml:space="preserve">Gráfica </w:t>
            </w:r>
            <w:r w:rsidR="00D77658">
              <w:rPr>
                <w:rFonts w:eastAsia="Times New Roman" w:cstheme="minorHAnsi"/>
                <w:b/>
                <w:lang w:eastAsia="es-MX"/>
              </w:rPr>
              <w:t>27</w:t>
            </w:r>
            <w:r w:rsidRPr="00F731C3">
              <w:rPr>
                <w:rFonts w:eastAsia="Times New Roman" w:cstheme="minorHAnsi"/>
                <w:b/>
                <w:lang w:eastAsia="es-MX"/>
              </w:rPr>
              <w:t xml:space="preserve">. Número de programas de licenciatura clasificados en </w:t>
            </w:r>
            <w:r w:rsidR="00C1769E">
              <w:rPr>
                <w:rFonts w:eastAsia="Times New Roman" w:cstheme="minorHAnsi"/>
                <w:b/>
                <w:lang w:eastAsia="es-MX"/>
              </w:rPr>
              <w:t xml:space="preserve">CU y las FES </w:t>
            </w:r>
            <w:r w:rsidRPr="00F731C3">
              <w:rPr>
                <w:rFonts w:eastAsia="Times New Roman" w:cstheme="minorHAnsi"/>
                <w:b/>
                <w:lang w:eastAsia="es-MX"/>
              </w:rPr>
              <w:t xml:space="preserve">de la UNAM </w:t>
            </w:r>
            <w:r w:rsidR="008A6AC8">
              <w:rPr>
                <w:rFonts w:eastAsia="Times New Roman" w:cstheme="minorHAnsi"/>
                <w:b/>
                <w:lang w:eastAsia="es-MX"/>
              </w:rPr>
              <w:t>en el Ranking de Programas</w:t>
            </w:r>
            <w:r w:rsidRPr="002D2B7F">
              <w:rPr>
                <w:rFonts w:eastAsia="Times New Roman" w:cstheme="minorHAnsi"/>
                <w:b/>
                <w:lang w:eastAsia="es-MX"/>
              </w:rPr>
              <w:t>, 2021.</w:t>
            </w:r>
          </w:p>
        </w:tc>
      </w:tr>
      <w:tr w:rsidR="00A61297" w:rsidRPr="00E25AE6" w14:paraId="3A41046F" w14:textId="77777777" w:rsidTr="00752560">
        <w:tblPrEx>
          <w:tblCellMar>
            <w:left w:w="70" w:type="dxa"/>
            <w:right w:w="70" w:type="dxa"/>
          </w:tblCellMar>
        </w:tblPrEx>
        <w:trPr>
          <w:trHeight w:val="427"/>
          <w:jc w:val="center"/>
        </w:trPr>
        <w:tc>
          <w:tcPr>
            <w:tcW w:w="11184" w:type="dxa"/>
            <w:vAlign w:val="center"/>
          </w:tcPr>
          <w:p w14:paraId="17C6A1FC" w14:textId="314D3274" w:rsidR="00A61297" w:rsidRPr="00E25AE6" w:rsidRDefault="00F731C3" w:rsidP="005569C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99569DF" wp14:editId="5F35834B">
                  <wp:extent cx="6987396" cy="2596551"/>
                  <wp:effectExtent l="0" t="0" r="4445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2C9BB70F" w14:textId="77777777" w:rsidR="0052092F" w:rsidRDefault="0052092F" w:rsidP="00A6129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CAA179" w14:textId="0A8BB497" w:rsidR="00A61297" w:rsidRPr="00E25AE6" w:rsidRDefault="00A61297" w:rsidP="00A6129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25AE6">
        <w:rPr>
          <w:rFonts w:cstheme="minorHAnsi"/>
          <w:b/>
          <w:bCs/>
          <w:sz w:val="24"/>
          <w:szCs w:val="24"/>
        </w:rPr>
        <w:t>Conclusiones</w:t>
      </w:r>
    </w:p>
    <w:p w14:paraId="31A150B6" w14:textId="77777777" w:rsidR="00A61297" w:rsidRPr="00E25AE6" w:rsidRDefault="00A61297" w:rsidP="00A61297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2E6FAA" w14:textId="340F34F7" w:rsidR="006D3F17" w:rsidRPr="00C0597E" w:rsidRDefault="00FF6229" w:rsidP="006D3F17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</w:rPr>
      </w:pPr>
      <w:bookmarkStart w:id="2" w:name="_Hlk72862818"/>
      <w:r w:rsidRPr="00C0597E">
        <w:rPr>
          <w:rFonts w:cstheme="minorHAnsi"/>
          <w:sz w:val="24"/>
        </w:rPr>
        <w:t xml:space="preserve">El ranking </w:t>
      </w:r>
      <w:r w:rsidRPr="00C0597E">
        <w:rPr>
          <w:rFonts w:cstheme="minorHAnsi"/>
          <w:i/>
          <w:iCs/>
          <w:sz w:val="24"/>
        </w:rPr>
        <w:t xml:space="preserve">El Universal </w:t>
      </w:r>
      <w:r w:rsidRPr="00C0597E">
        <w:rPr>
          <w:rFonts w:cstheme="minorHAnsi"/>
          <w:sz w:val="24"/>
        </w:rPr>
        <w:t xml:space="preserve">“Mejores Universidades” se divide en 2 rankings: 1) </w:t>
      </w:r>
      <w:r w:rsidR="00FE454D" w:rsidRPr="00FE454D">
        <w:rPr>
          <w:rFonts w:cstheme="minorHAnsi"/>
          <w:b/>
          <w:bCs/>
          <w:sz w:val="24"/>
        </w:rPr>
        <w:t xml:space="preserve">Ranking </w:t>
      </w:r>
      <w:r w:rsidRPr="00FE454D">
        <w:rPr>
          <w:rFonts w:cstheme="minorHAnsi"/>
          <w:b/>
          <w:bCs/>
          <w:sz w:val="24"/>
        </w:rPr>
        <w:t xml:space="preserve">de </w:t>
      </w:r>
      <w:r w:rsidR="00FE454D" w:rsidRPr="00FE454D">
        <w:rPr>
          <w:rFonts w:cstheme="minorHAnsi"/>
          <w:b/>
          <w:bCs/>
          <w:sz w:val="24"/>
        </w:rPr>
        <w:t>Instituciones</w:t>
      </w:r>
      <w:r w:rsidRPr="00C0597E">
        <w:rPr>
          <w:rFonts w:cstheme="minorHAnsi"/>
          <w:sz w:val="24"/>
        </w:rPr>
        <w:t xml:space="preserve">, y 2) </w:t>
      </w:r>
      <w:r w:rsidR="00FE454D" w:rsidRPr="00FE454D">
        <w:rPr>
          <w:rFonts w:cstheme="minorHAnsi"/>
          <w:b/>
          <w:bCs/>
          <w:sz w:val="24"/>
        </w:rPr>
        <w:t xml:space="preserve">Ranking </w:t>
      </w:r>
      <w:r w:rsidRPr="00FE454D">
        <w:rPr>
          <w:rFonts w:cstheme="minorHAnsi"/>
          <w:b/>
          <w:bCs/>
          <w:sz w:val="24"/>
        </w:rPr>
        <w:t xml:space="preserve">de </w:t>
      </w:r>
      <w:r w:rsidR="00FE454D" w:rsidRPr="00FE454D">
        <w:rPr>
          <w:rFonts w:cstheme="minorHAnsi"/>
          <w:b/>
          <w:bCs/>
          <w:sz w:val="24"/>
        </w:rPr>
        <w:t>Programas</w:t>
      </w:r>
      <w:r w:rsidRPr="00C0597E">
        <w:rPr>
          <w:rFonts w:cstheme="minorHAnsi"/>
          <w:sz w:val="24"/>
        </w:rPr>
        <w:t>.</w:t>
      </w:r>
    </w:p>
    <w:p w14:paraId="6E046437" w14:textId="77777777" w:rsidR="006D3F17" w:rsidRPr="00C0597E" w:rsidRDefault="006D3F17" w:rsidP="006D3F17">
      <w:pPr>
        <w:pStyle w:val="Prrafodelista"/>
        <w:jc w:val="both"/>
        <w:rPr>
          <w:rFonts w:cstheme="minorHAnsi"/>
          <w:sz w:val="24"/>
        </w:rPr>
      </w:pPr>
    </w:p>
    <w:p w14:paraId="57D4F2EF" w14:textId="7B38E630" w:rsidR="006D3F17" w:rsidRPr="006D3F17" w:rsidRDefault="00FF6229" w:rsidP="006D3F17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</w:rPr>
      </w:pPr>
      <w:r w:rsidRPr="00C0597E">
        <w:rPr>
          <w:rFonts w:cstheme="minorHAnsi"/>
          <w:sz w:val="24"/>
          <w:szCs w:val="24"/>
        </w:rPr>
        <w:lastRenderedPageBreak/>
        <w:t xml:space="preserve">El </w:t>
      </w:r>
      <w:r w:rsidR="00032117" w:rsidRPr="00C0597E">
        <w:rPr>
          <w:rFonts w:cstheme="minorHAnsi"/>
          <w:b/>
          <w:bCs/>
          <w:sz w:val="24"/>
          <w:szCs w:val="24"/>
        </w:rPr>
        <w:t>Ranking de Instituciones</w:t>
      </w:r>
      <w:r w:rsidR="00032117" w:rsidRPr="00C0597E">
        <w:rPr>
          <w:rFonts w:cstheme="minorHAnsi"/>
          <w:sz w:val="24"/>
          <w:szCs w:val="24"/>
        </w:rPr>
        <w:t xml:space="preserve"> </w:t>
      </w:r>
      <w:r w:rsidRPr="00C0597E">
        <w:rPr>
          <w:rFonts w:cstheme="minorHAnsi"/>
          <w:sz w:val="24"/>
          <w:szCs w:val="24"/>
        </w:rPr>
        <w:t xml:space="preserve">evaluó </w:t>
      </w:r>
      <w:r w:rsidR="00FB1A68" w:rsidRPr="00C0597E">
        <w:rPr>
          <w:rFonts w:cstheme="minorHAnsi"/>
          <w:sz w:val="24"/>
          <w:szCs w:val="24"/>
        </w:rPr>
        <w:t xml:space="preserve">a </w:t>
      </w:r>
      <w:r w:rsidRPr="00C0597E">
        <w:rPr>
          <w:rFonts w:cstheme="minorHAnsi"/>
          <w:sz w:val="24"/>
        </w:rPr>
        <w:t>36 universidades, donde la UNAM fue clasificada en el 1º lugar,</w:t>
      </w:r>
      <w:r w:rsidRPr="006D3F17">
        <w:rPr>
          <w:rFonts w:cstheme="minorHAnsi"/>
          <w:sz w:val="24"/>
        </w:rPr>
        <w:t xml:space="preserve"> </w:t>
      </w:r>
      <w:r w:rsidRPr="006D3F17">
        <w:rPr>
          <w:rFonts w:cstheme="minorHAnsi"/>
          <w:sz w:val="24"/>
          <w:szCs w:val="24"/>
        </w:rPr>
        <w:t>la Universidad de las Américas Puebla (2º lugar), y el Instituto Politécnico Nacional (3º lugar).</w:t>
      </w:r>
    </w:p>
    <w:p w14:paraId="1F789BDC" w14:textId="77777777" w:rsidR="006D3F17" w:rsidRPr="006D3F17" w:rsidRDefault="006D3F17" w:rsidP="006D3F17">
      <w:pPr>
        <w:pStyle w:val="Prrafodelista"/>
        <w:rPr>
          <w:rFonts w:cstheme="minorHAnsi"/>
          <w:sz w:val="24"/>
          <w:szCs w:val="24"/>
        </w:rPr>
      </w:pPr>
    </w:p>
    <w:p w14:paraId="26C52686" w14:textId="77777777" w:rsidR="006D3F17" w:rsidRPr="006D3F17" w:rsidRDefault="00FF6229" w:rsidP="006D3F17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</w:rPr>
      </w:pPr>
      <w:r w:rsidRPr="006D3F17">
        <w:rPr>
          <w:rFonts w:cstheme="minorHAnsi"/>
          <w:sz w:val="24"/>
          <w:szCs w:val="24"/>
        </w:rPr>
        <w:t>La UNAM recibió el mayor puntaje general en este ranking al recibir 10 puntos sobre 10 posibles.</w:t>
      </w:r>
    </w:p>
    <w:p w14:paraId="74639B2C" w14:textId="77777777" w:rsidR="006D3F17" w:rsidRPr="006D3F17" w:rsidRDefault="006D3F17" w:rsidP="006D3F17">
      <w:pPr>
        <w:pStyle w:val="Prrafodelista"/>
        <w:rPr>
          <w:rFonts w:cstheme="minorHAnsi"/>
          <w:sz w:val="24"/>
          <w:szCs w:val="24"/>
        </w:rPr>
      </w:pPr>
    </w:p>
    <w:p w14:paraId="10E3B139" w14:textId="41C426DA" w:rsidR="006D3F17" w:rsidRDefault="00AE54CD" w:rsidP="006D3F17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</w:rPr>
      </w:pPr>
      <w:r w:rsidRPr="006D3F17">
        <w:rPr>
          <w:rFonts w:cstheme="minorHAnsi"/>
          <w:sz w:val="24"/>
          <w:szCs w:val="24"/>
        </w:rPr>
        <w:t xml:space="preserve">El </w:t>
      </w:r>
      <w:r w:rsidR="00032117" w:rsidRPr="00032117">
        <w:rPr>
          <w:rFonts w:cstheme="minorHAnsi"/>
          <w:b/>
          <w:bCs/>
          <w:sz w:val="24"/>
          <w:szCs w:val="24"/>
        </w:rPr>
        <w:t>Ranking de Programas</w:t>
      </w:r>
      <w:r w:rsidR="00032117" w:rsidRPr="006D3F17">
        <w:rPr>
          <w:rFonts w:cstheme="minorHAnsi"/>
          <w:sz w:val="24"/>
          <w:szCs w:val="24"/>
        </w:rPr>
        <w:t xml:space="preserve"> </w:t>
      </w:r>
      <w:r w:rsidRPr="006D3F17">
        <w:rPr>
          <w:rFonts w:cstheme="minorHAnsi"/>
          <w:sz w:val="24"/>
          <w:szCs w:val="24"/>
        </w:rPr>
        <w:t xml:space="preserve">clasificó </w:t>
      </w:r>
      <w:r w:rsidR="006D3F17" w:rsidRPr="006D3F17">
        <w:rPr>
          <w:rFonts w:cstheme="minorHAnsi"/>
          <w:sz w:val="24"/>
          <w:szCs w:val="24"/>
        </w:rPr>
        <w:t>a la UNAM en 24 de los 25 programas de licenciatura</w:t>
      </w:r>
      <w:r w:rsidR="006D3F17">
        <w:rPr>
          <w:rFonts w:cstheme="minorHAnsi"/>
          <w:sz w:val="24"/>
          <w:szCs w:val="24"/>
        </w:rPr>
        <w:t xml:space="preserve">, ya que la universidad </w:t>
      </w:r>
      <w:r w:rsidR="006D3F17" w:rsidRPr="006D3F17">
        <w:rPr>
          <w:rFonts w:cstheme="minorHAnsi"/>
          <w:sz w:val="24"/>
          <w:szCs w:val="24"/>
        </w:rPr>
        <w:t xml:space="preserve">no oferta la </w:t>
      </w:r>
      <w:r w:rsidR="006D3F17" w:rsidRPr="006D3F17">
        <w:rPr>
          <w:rFonts w:cstheme="minorHAnsi"/>
          <w:sz w:val="24"/>
        </w:rPr>
        <w:t>licenciatura en Mercadotecnia.</w:t>
      </w:r>
    </w:p>
    <w:p w14:paraId="0A129899" w14:textId="77777777" w:rsidR="006D3F17" w:rsidRPr="006D3F17" w:rsidRDefault="006D3F17" w:rsidP="006D3F17">
      <w:pPr>
        <w:pStyle w:val="Prrafodelista"/>
        <w:rPr>
          <w:rFonts w:cstheme="minorHAnsi"/>
          <w:sz w:val="24"/>
          <w:szCs w:val="24"/>
        </w:rPr>
      </w:pPr>
    </w:p>
    <w:p w14:paraId="087EDC35" w14:textId="192701F2" w:rsidR="006D3F17" w:rsidRDefault="006D3F17" w:rsidP="003735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6D3F17">
        <w:rPr>
          <w:rFonts w:cstheme="minorHAnsi"/>
          <w:sz w:val="24"/>
          <w:szCs w:val="24"/>
        </w:rPr>
        <w:t xml:space="preserve">Debido a que el ranking considera la participación de los programas de licenciatura en los diferentes campus o unidades, la UNAM contó con 60 participaciones en 6 </w:t>
      </w:r>
      <w:r w:rsidRPr="006D3F17">
        <w:rPr>
          <w:sz w:val="24"/>
        </w:rPr>
        <w:t xml:space="preserve">entidades académicas </w:t>
      </w:r>
      <w:r>
        <w:rPr>
          <w:sz w:val="24"/>
        </w:rPr>
        <w:t xml:space="preserve">(CU, FES </w:t>
      </w:r>
      <w:r w:rsidRPr="006D3F17">
        <w:rPr>
          <w:sz w:val="24"/>
        </w:rPr>
        <w:t xml:space="preserve">Acatlán, </w:t>
      </w:r>
      <w:r>
        <w:rPr>
          <w:sz w:val="24"/>
        </w:rPr>
        <w:t xml:space="preserve">FES </w:t>
      </w:r>
      <w:r w:rsidRPr="006D3F17">
        <w:rPr>
          <w:sz w:val="24"/>
        </w:rPr>
        <w:t xml:space="preserve">Aragón, FES </w:t>
      </w:r>
      <w:r>
        <w:rPr>
          <w:sz w:val="24"/>
        </w:rPr>
        <w:t xml:space="preserve">Cuautitlán, FES </w:t>
      </w:r>
      <w:r w:rsidRPr="006D3F17">
        <w:rPr>
          <w:sz w:val="24"/>
        </w:rPr>
        <w:t>Iztacala</w:t>
      </w:r>
      <w:r>
        <w:rPr>
          <w:sz w:val="24"/>
        </w:rPr>
        <w:t xml:space="preserve">, </w:t>
      </w:r>
      <w:r w:rsidRPr="006D3F17">
        <w:rPr>
          <w:sz w:val="24"/>
        </w:rPr>
        <w:t>y FES Zaragoza</w:t>
      </w:r>
      <w:r>
        <w:rPr>
          <w:sz w:val="24"/>
        </w:rPr>
        <w:t>)</w:t>
      </w:r>
      <w:r w:rsidRPr="006D3F17">
        <w:rPr>
          <w:sz w:val="24"/>
        </w:rPr>
        <w:t>.</w:t>
      </w:r>
    </w:p>
    <w:p w14:paraId="0F44BFF4" w14:textId="77777777" w:rsidR="001D30CA" w:rsidRPr="001D30CA" w:rsidRDefault="001D30CA" w:rsidP="001D30CA">
      <w:pPr>
        <w:pStyle w:val="Prrafodelista"/>
        <w:rPr>
          <w:sz w:val="24"/>
        </w:rPr>
      </w:pPr>
    </w:p>
    <w:p w14:paraId="03DFA9BE" w14:textId="0AE8F312" w:rsidR="007B09DC" w:rsidRDefault="00B23D64" w:rsidP="00F5222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Resalta el hecho de que 57 de las </w:t>
      </w:r>
      <w:r w:rsidRPr="007B09DC">
        <w:rPr>
          <w:sz w:val="24"/>
        </w:rPr>
        <w:t xml:space="preserve">60 participaciones </w:t>
      </w:r>
      <w:r>
        <w:rPr>
          <w:sz w:val="24"/>
        </w:rPr>
        <w:t xml:space="preserve">(95%) fueron </w:t>
      </w:r>
      <w:r w:rsidRPr="007B09DC">
        <w:rPr>
          <w:sz w:val="24"/>
        </w:rPr>
        <w:t>evaluadas en los primeros 10 lugares.</w:t>
      </w:r>
      <w:r w:rsidR="000E442C">
        <w:rPr>
          <w:sz w:val="24"/>
        </w:rPr>
        <w:t xml:space="preserve"> El resto </w:t>
      </w:r>
      <w:r w:rsidR="003D3C6C">
        <w:rPr>
          <w:sz w:val="24"/>
        </w:rPr>
        <w:t xml:space="preserve">de las licenciaturas </w:t>
      </w:r>
      <w:r w:rsidR="000E442C">
        <w:rPr>
          <w:sz w:val="24"/>
        </w:rPr>
        <w:t xml:space="preserve">se ubicaron en </w:t>
      </w:r>
      <w:r w:rsidR="00F5222B">
        <w:rPr>
          <w:sz w:val="24"/>
        </w:rPr>
        <w:t xml:space="preserve">la posición 12, 14 y 15. </w:t>
      </w:r>
    </w:p>
    <w:p w14:paraId="19649BF6" w14:textId="77777777" w:rsidR="00F5222B" w:rsidRPr="00F5222B" w:rsidRDefault="00F5222B" w:rsidP="00F5222B">
      <w:pPr>
        <w:pStyle w:val="Prrafodelista"/>
        <w:rPr>
          <w:sz w:val="24"/>
        </w:rPr>
      </w:pPr>
    </w:p>
    <w:p w14:paraId="04F237CA" w14:textId="06D4EABA" w:rsidR="007B09DC" w:rsidRPr="007B09DC" w:rsidRDefault="00915D2E" w:rsidP="0046138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B23D64">
        <w:rPr>
          <w:rFonts w:cstheme="minorHAnsi"/>
          <w:sz w:val="24"/>
          <w:szCs w:val="24"/>
        </w:rPr>
        <w:t>Finalmente,</w:t>
      </w:r>
      <w:r w:rsidR="007B09DC" w:rsidRPr="00B23D64">
        <w:rPr>
          <w:rFonts w:cstheme="minorHAnsi"/>
          <w:sz w:val="24"/>
          <w:szCs w:val="24"/>
        </w:rPr>
        <w:t xml:space="preserve"> es </w:t>
      </w:r>
      <w:r w:rsidR="007B09DC" w:rsidRPr="00B23D64">
        <w:rPr>
          <w:sz w:val="24"/>
        </w:rPr>
        <w:t xml:space="preserve">importante </w:t>
      </w:r>
      <w:r w:rsidR="0030367D">
        <w:rPr>
          <w:sz w:val="24"/>
        </w:rPr>
        <w:t xml:space="preserve">destacar </w:t>
      </w:r>
      <w:r w:rsidR="007B09DC" w:rsidRPr="00B23D64">
        <w:rPr>
          <w:sz w:val="24"/>
        </w:rPr>
        <w:t xml:space="preserve">que </w:t>
      </w:r>
      <w:r w:rsidR="0030367D">
        <w:rPr>
          <w:sz w:val="24"/>
        </w:rPr>
        <w:t xml:space="preserve">las </w:t>
      </w:r>
      <w:r w:rsidR="00B23D64" w:rsidRPr="007B09DC">
        <w:rPr>
          <w:sz w:val="24"/>
        </w:rPr>
        <w:t xml:space="preserve">19 licenciaturas </w:t>
      </w:r>
      <w:r w:rsidR="0030367D">
        <w:rPr>
          <w:sz w:val="24"/>
        </w:rPr>
        <w:t xml:space="preserve">clasificadas </w:t>
      </w:r>
      <w:r w:rsidR="0030367D" w:rsidRPr="007B09DC">
        <w:rPr>
          <w:sz w:val="24"/>
        </w:rPr>
        <w:t xml:space="preserve">en el 1º lugar </w:t>
      </w:r>
      <w:r w:rsidR="00B23D64" w:rsidRPr="007B09DC">
        <w:rPr>
          <w:sz w:val="24"/>
        </w:rPr>
        <w:t>son ofertadas en Ciudad Universitaria.</w:t>
      </w:r>
      <w:bookmarkEnd w:id="2"/>
    </w:p>
    <w:sectPr w:rsidR="007B09DC" w:rsidRPr="007B09DC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F756" w14:textId="77777777" w:rsidR="00BD132E" w:rsidRDefault="00BD132E" w:rsidP="00C41170">
      <w:pPr>
        <w:spacing w:after="0" w:line="240" w:lineRule="auto"/>
      </w:pPr>
      <w:r>
        <w:separator/>
      </w:r>
    </w:p>
  </w:endnote>
  <w:endnote w:type="continuationSeparator" w:id="0">
    <w:p w14:paraId="625C7FB9" w14:textId="77777777" w:rsidR="00BD132E" w:rsidRDefault="00BD132E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266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4459F" w14:textId="72AF4299" w:rsidR="00523467" w:rsidRDefault="0052346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6CF42" w14:textId="77777777" w:rsidR="00523467" w:rsidRDefault="005234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3A65" w14:textId="77777777" w:rsidR="00BD132E" w:rsidRDefault="00BD132E" w:rsidP="00C41170">
      <w:pPr>
        <w:spacing w:after="0" w:line="240" w:lineRule="auto"/>
      </w:pPr>
      <w:r>
        <w:separator/>
      </w:r>
    </w:p>
  </w:footnote>
  <w:footnote w:type="continuationSeparator" w:id="0">
    <w:p w14:paraId="232792B5" w14:textId="77777777" w:rsidR="00BD132E" w:rsidRDefault="00BD132E" w:rsidP="00C4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DE4"/>
    <w:multiLevelType w:val="hybridMultilevel"/>
    <w:tmpl w:val="7D384278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6103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B5C"/>
    <w:multiLevelType w:val="hybridMultilevel"/>
    <w:tmpl w:val="77F8E01A"/>
    <w:lvl w:ilvl="0" w:tplc="037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A369B"/>
    <w:multiLevelType w:val="hybridMultilevel"/>
    <w:tmpl w:val="AD4CDE4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CC31F9"/>
    <w:multiLevelType w:val="hybridMultilevel"/>
    <w:tmpl w:val="D8245F7C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040893"/>
    <w:multiLevelType w:val="hybridMultilevel"/>
    <w:tmpl w:val="2006F0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E268BD"/>
    <w:multiLevelType w:val="hybridMultilevel"/>
    <w:tmpl w:val="45DA233C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E26FC"/>
    <w:multiLevelType w:val="hybridMultilevel"/>
    <w:tmpl w:val="D34E0DE6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B675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124999"/>
    <w:multiLevelType w:val="hybridMultilevel"/>
    <w:tmpl w:val="FF367D12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05B3"/>
    <w:multiLevelType w:val="hybridMultilevel"/>
    <w:tmpl w:val="93A21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3"/>
  </w:num>
  <w:num w:numId="10">
    <w:abstractNumId w:val="16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87"/>
    <w:rsid w:val="00004656"/>
    <w:rsid w:val="00005F29"/>
    <w:rsid w:val="000063C6"/>
    <w:rsid w:val="00006F79"/>
    <w:rsid w:val="00016CAE"/>
    <w:rsid w:val="0002187F"/>
    <w:rsid w:val="00026805"/>
    <w:rsid w:val="00026EBB"/>
    <w:rsid w:val="00032117"/>
    <w:rsid w:val="00034688"/>
    <w:rsid w:val="0004030C"/>
    <w:rsid w:val="00055C05"/>
    <w:rsid w:val="000568CE"/>
    <w:rsid w:val="00061608"/>
    <w:rsid w:val="000619C0"/>
    <w:rsid w:val="000708E5"/>
    <w:rsid w:val="00070A5D"/>
    <w:rsid w:val="00072ABC"/>
    <w:rsid w:val="00076FB3"/>
    <w:rsid w:val="00077CF2"/>
    <w:rsid w:val="0008333D"/>
    <w:rsid w:val="00085B6D"/>
    <w:rsid w:val="000860EE"/>
    <w:rsid w:val="00086F38"/>
    <w:rsid w:val="00094D56"/>
    <w:rsid w:val="00095E29"/>
    <w:rsid w:val="000A62C9"/>
    <w:rsid w:val="000B0C2E"/>
    <w:rsid w:val="000B3CEF"/>
    <w:rsid w:val="000B6B7A"/>
    <w:rsid w:val="000B7D55"/>
    <w:rsid w:val="000C31EF"/>
    <w:rsid w:val="000C3D13"/>
    <w:rsid w:val="000C6A1B"/>
    <w:rsid w:val="000D0015"/>
    <w:rsid w:val="000D53D5"/>
    <w:rsid w:val="000D54E2"/>
    <w:rsid w:val="000E135F"/>
    <w:rsid w:val="000E3D1A"/>
    <w:rsid w:val="000E4209"/>
    <w:rsid w:val="000E442C"/>
    <w:rsid w:val="000E5282"/>
    <w:rsid w:val="000F1CF4"/>
    <w:rsid w:val="000F2BE4"/>
    <w:rsid w:val="000F2D7F"/>
    <w:rsid w:val="000F3986"/>
    <w:rsid w:val="0010750F"/>
    <w:rsid w:val="00110C90"/>
    <w:rsid w:val="0011544E"/>
    <w:rsid w:val="00121ECB"/>
    <w:rsid w:val="0012666B"/>
    <w:rsid w:val="0012704B"/>
    <w:rsid w:val="0013026D"/>
    <w:rsid w:val="00135B1D"/>
    <w:rsid w:val="00141696"/>
    <w:rsid w:val="00142AA5"/>
    <w:rsid w:val="001511A2"/>
    <w:rsid w:val="00153D36"/>
    <w:rsid w:val="00154176"/>
    <w:rsid w:val="00162FFD"/>
    <w:rsid w:val="00165A5B"/>
    <w:rsid w:val="00165A89"/>
    <w:rsid w:val="00165DEA"/>
    <w:rsid w:val="00166666"/>
    <w:rsid w:val="00172BD9"/>
    <w:rsid w:val="00174241"/>
    <w:rsid w:val="0017723B"/>
    <w:rsid w:val="00181E99"/>
    <w:rsid w:val="001836A9"/>
    <w:rsid w:val="00184686"/>
    <w:rsid w:val="00190271"/>
    <w:rsid w:val="00197A7C"/>
    <w:rsid w:val="001A286B"/>
    <w:rsid w:val="001A4767"/>
    <w:rsid w:val="001A6B42"/>
    <w:rsid w:val="001B2BCB"/>
    <w:rsid w:val="001B3443"/>
    <w:rsid w:val="001B69BB"/>
    <w:rsid w:val="001C3A90"/>
    <w:rsid w:val="001C4841"/>
    <w:rsid w:val="001C6708"/>
    <w:rsid w:val="001C74C7"/>
    <w:rsid w:val="001C766C"/>
    <w:rsid w:val="001D0A65"/>
    <w:rsid w:val="001D1104"/>
    <w:rsid w:val="001D1F74"/>
    <w:rsid w:val="001D30CA"/>
    <w:rsid w:val="001D43E1"/>
    <w:rsid w:val="001D4BB6"/>
    <w:rsid w:val="001D501D"/>
    <w:rsid w:val="001D5EBD"/>
    <w:rsid w:val="001E7C07"/>
    <w:rsid w:val="001F2241"/>
    <w:rsid w:val="001F34B2"/>
    <w:rsid w:val="001F507B"/>
    <w:rsid w:val="001F5E33"/>
    <w:rsid w:val="00200691"/>
    <w:rsid w:val="00201722"/>
    <w:rsid w:val="00203F2C"/>
    <w:rsid w:val="002060D6"/>
    <w:rsid w:val="00206A9E"/>
    <w:rsid w:val="00210788"/>
    <w:rsid w:val="0021323D"/>
    <w:rsid w:val="00213C04"/>
    <w:rsid w:val="00220C16"/>
    <w:rsid w:val="0022598D"/>
    <w:rsid w:val="00231B50"/>
    <w:rsid w:val="0023201C"/>
    <w:rsid w:val="00233151"/>
    <w:rsid w:val="002340E7"/>
    <w:rsid w:val="00234D0C"/>
    <w:rsid w:val="00241086"/>
    <w:rsid w:val="00243FAE"/>
    <w:rsid w:val="00244A98"/>
    <w:rsid w:val="00245DE0"/>
    <w:rsid w:val="00245EE0"/>
    <w:rsid w:val="00256D1C"/>
    <w:rsid w:val="00270F0B"/>
    <w:rsid w:val="00280DF7"/>
    <w:rsid w:val="00281678"/>
    <w:rsid w:val="002823B2"/>
    <w:rsid w:val="00283B70"/>
    <w:rsid w:val="00284E69"/>
    <w:rsid w:val="00286835"/>
    <w:rsid w:val="00290141"/>
    <w:rsid w:val="00291132"/>
    <w:rsid w:val="002938AF"/>
    <w:rsid w:val="002A4FC2"/>
    <w:rsid w:val="002A7AD8"/>
    <w:rsid w:val="002B25F8"/>
    <w:rsid w:val="002B705F"/>
    <w:rsid w:val="002C2928"/>
    <w:rsid w:val="002D0EE5"/>
    <w:rsid w:val="002D2258"/>
    <w:rsid w:val="002D2B7F"/>
    <w:rsid w:val="002D388E"/>
    <w:rsid w:val="002E342B"/>
    <w:rsid w:val="002E496D"/>
    <w:rsid w:val="002E7104"/>
    <w:rsid w:val="002F18CE"/>
    <w:rsid w:val="002F543C"/>
    <w:rsid w:val="002F62AE"/>
    <w:rsid w:val="002F6ABE"/>
    <w:rsid w:val="00301AA8"/>
    <w:rsid w:val="00301FFD"/>
    <w:rsid w:val="0030367D"/>
    <w:rsid w:val="00306D26"/>
    <w:rsid w:val="00306E8C"/>
    <w:rsid w:val="003078EF"/>
    <w:rsid w:val="00310976"/>
    <w:rsid w:val="0031474A"/>
    <w:rsid w:val="00316A26"/>
    <w:rsid w:val="003201C2"/>
    <w:rsid w:val="00320A0B"/>
    <w:rsid w:val="00320F08"/>
    <w:rsid w:val="00323321"/>
    <w:rsid w:val="00324AC0"/>
    <w:rsid w:val="0032598E"/>
    <w:rsid w:val="00331DB4"/>
    <w:rsid w:val="00332E18"/>
    <w:rsid w:val="003443DD"/>
    <w:rsid w:val="00344794"/>
    <w:rsid w:val="00345F58"/>
    <w:rsid w:val="00346609"/>
    <w:rsid w:val="003476EF"/>
    <w:rsid w:val="003547B8"/>
    <w:rsid w:val="00356046"/>
    <w:rsid w:val="003651D1"/>
    <w:rsid w:val="003675CD"/>
    <w:rsid w:val="0037059A"/>
    <w:rsid w:val="00370FB5"/>
    <w:rsid w:val="00380E4F"/>
    <w:rsid w:val="00386B4A"/>
    <w:rsid w:val="00390121"/>
    <w:rsid w:val="00390A24"/>
    <w:rsid w:val="00390DBB"/>
    <w:rsid w:val="00397E44"/>
    <w:rsid w:val="003B254C"/>
    <w:rsid w:val="003B69C7"/>
    <w:rsid w:val="003C078B"/>
    <w:rsid w:val="003C102E"/>
    <w:rsid w:val="003C29BE"/>
    <w:rsid w:val="003C3D55"/>
    <w:rsid w:val="003C563C"/>
    <w:rsid w:val="003C5EAA"/>
    <w:rsid w:val="003C71DE"/>
    <w:rsid w:val="003D0D3A"/>
    <w:rsid w:val="003D3C6C"/>
    <w:rsid w:val="003D6FF8"/>
    <w:rsid w:val="003D76D9"/>
    <w:rsid w:val="003E153B"/>
    <w:rsid w:val="003E16DB"/>
    <w:rsid w:val="003E1861"/>
    <w:rsid w:val="003E2616"/>
    <w:rsid w:val="003E5A44"/>
    <w:rsid w:val="003E5B15"/>
    <w:rsid w:val="003F1D66"/>
    <w:rsid w:val="003F49B2"/>
    <w:rsid w:val="003F643E"/>
    <w:rsid w:val="003F645C"/>
    <w:rsid w:val="003F6DF0"/>
    <w:rsid w:val="003F7797"/>
    <w:rsid w:val="00400C3E"/>
    <w:rsid w:val="00401088"/>
    <w:rsid w:val="0040212E"/>
    <w:rsid w:val="004025FB"/>
    <w:rsid w:val="00403EA2"/>
    <w:rsid w:val="00404CC3"/>
    <w:rsid w:val="004052AE"/>
    <w:rsid w:val="00406263"/>
    <w:rsid w:val="00407940"/>
    <w:rsid w:val="00415337"/>
    <w:rsid w:val="0041702D"/>
    <w:rsid w:val="00421599"/>
    <w:rsid w:val="0042525A"/>
    <w:rsid w:val="0043120E"/>
    <w:rsid w:val="004333C9"/>
    <w:rsid w:val="00434A8E"/>
    <w:rsid w:val="00434F9A"/>
    <w:rsid w:val="00437665"/>
    <w:rsid w:val="004428C5"/>
    <w:rsid w:val="00445DC6"/>
    <w:rsid w:val="00450CB1"/>
    <w:rsid w:val="00452EC5"/>
    <w:rsid w:val="0045419E"/>
    <w:rsid w:val="00455D73"/>
    <w:rsid w:val="0046062C"/>
    <w:rsid w:val="004635F3"/>
    <w:rsid w:val="00463A45"/>
    <w:rsid w:val="00463E9C"/>
    <w:rsid w:val="00464092"/>
    <w:rsid w:val="004762B8"/>
    <w:rsid w:val="004771F6"/>
    <w:rsid w:val="00477856"/>
    <w:rsid w:val="0048132C"/>
    <w:rsid w:val="00482218"/>
    <w:rsid w:val="0048308A"/>
    <w:rsid w:val="00483093"/>
    <w:rsid w:val="004833FB"/>
    <w:rsid w:val="00486E1B"/>
    <w:rsid w:val="0049231B"/>
    <w:rsid w:val="00497AD1"/>
    <w:rsid w:val="004A0BCC"/>
    <w:rsid w:val="004A5B5A"/>
    <w:rsid w:val="004A7224"/>
    <w:rsid w:val="004B11C6"/>
    <w:rsid w:val="004B43A5"/>
    <w:rsid w:val="004B4A0F"/>
    <w:rsid w:val="004B5415"/>
    <w:rsid w:val="004B6874"/>
    <w:rsid w:val="004C02E2"/>
    <w:rsid w:val="004C4912"/>
    <w:rsid w:val="004C4F5D"/>
    <w:rsid w:val="004C503B"/>
    <w:rsid w:val="004C5FAD"/>
    <w:rsid w:val="004C60B1"/>
    <w:rsid w:val="004D40DA"/>
    <w:rsid w:val="004D4859"/>
    <w:rsid w:val="004D7EF7"/>
    <w:rsid w:val="004F61D3"/>
    <w:rsid w:val="005001B4"/>
    <w:rsid w:val="00501E62"/>
    <w:rsid w:val="005126DF"/>
    <w:rsid w:val="005128C4"/>
    <w:rsid w:val="00513426"/>
    <w:rsid w:val="00516B87"/>
    <w:rsid w:val="0052065E"/>
    <w:rsid w:val="0052092F"/>
    <w:rsid w:val="00523467"/>
    <w:rsid w:val="00525797"/>
    <w:rsid w:val="005267DC"/>
    <w:rsid w:val="0053434F"/>
    <w:rsid w:val="005427A3"/>
    <w:rsid w:val="0054305B"/>
    <w:rsid w:val="00543340"/>
    <w:rsid w:val="00543D76"/>
    <w:rsid w:val="00547F69"/>
    <w:rsid w:val="00550305"/>
    <w:rsid w:val="00552BD9"/>
    <w:rsid w:val="005568CA"/>
    <w:rsid w:val="005569C5"/>
    <w:rsid w:val="005612C8"/>
    <w:rsid w:val="00562E0C"/>
    <w:rsid w:val="00567A85"/>
    <w:rsid w:val="00573E61"/>
    <w:rsid w:val="005756EC"/>
    <w:rsid w:val="00575789"/>
    <w:rsid w:val="00580254"/>
    <w:rsid w:val="00585D74"/>
    <w:rsid w:val="005A47D8"/>
    <w:rsid w:val="005A73F3"/>
    <w:rsid w:val="005B38C6"/>
    <w:rsid w:val="005B3C04"/>
    <w:rsid w:val="005B79EA"/>
    <w:rsid w:val="005C27EA"/>
    <w:rsid w:val="005C2CE6"/>
    <w:rsid w:val="005C563E"/>
    <w:rsid w:val="005D0573"/>
    <w:rsid w:val="005D5040"/>
    <w:rsid w:val="005D6A43"/>
    <w:rsid w:val="005E02C6"/>
    <w:rsid w:val="005E5DB3"/>
    <w:rsid w:val="005E70BB"/>
    <w:rsid w:val="005F11FC"/>
    <w:rsid w:val="005F1FE4"/>
    <w:rsid w:val="005F4AAF"/>
    <w:rsid w:val="005F7591"/>
    <w:rsid w:val="00600680"/>
    <w:rsid w:val="00601117"/>
    <w:rsid w:val="00602782"/>
    <w:rsid w:val="0060365B"/>
    <w:rsid w:val="0060637A"/>
    <w:rsid w:val="00613DC2"/>
    <w:rsid w:val="00613F2D"/>
    <w:rsid w:val="00615D77"/>
    <w:rsid w:val="00625236"/>
    <w:rsid w:val="0063222F"/>
    <w:rsid w:val="00633C9B"/>
    <w:rsid w:val="006355D9"/>
    <w:rsid w:val="006420C6"/>
    <w:rsid w:val="006425A6"/>
    <w:rsid w:val="00645B04"/>
    <w:rsid w:val="0064690A"/>
    <w:rsid w:val="00652FD6"/>
    <w:rsid w:val="0066477B"/>
    <w:rsid w:val="00667BAE"/>
    <w:rsid w:val="00667E6C"/>
    <w:rsid w:val="00670550"/>
    <w:rsid w:val="006736A3"/>
    <w:rsid w:val="006737FF"/>
    <w:rsid w:val="0067403C"/>
    <w:rsid w:val="00681065"/>
    <w:rsid w:val="0068110D"/>
    <w:rsid w:val="00691452"/>
    <w:rsid w:val="00692EB0"/>
    <w:rsid w:val="00696C93"/>
    <w:rsid w:val="006A60F4"/>
    <w:rsid w:val="006A6F9B"/>
    <w:rsid w:val="006B05EF"/>
    <w:rsid w:val="006C06E9"/>
    <w:rsid w:val="006C4AFE"/>
    <w:rsid w:val="006C7BE7"/>
    <w:rsid w:val="006D2E14"/>
    <w:rsid w:val="006D3F17"/>
    <w:rsid w:val="006D6FD4"/>
    <w:rsid w:val="006E0869"/>
    <w:rsid w:val="006E2DA6"/>
    <w:rsid w:val="006F279A"/>
    <w:rsid w:val="006F4049"/>
    <w:rsid w:val="006F4917"/>
    <w:rsid w:val="00702E32"/>
    <w:rsid w:val="00706A52"/>
    <w:rsid w:val="007135A8"/>
    <w:rsid w:val="007174FE"/>
    <w:rsid w:val="007202D4"/>
    <w:rsid w:val="007205DA"/>
    <w:rsid w:val="00722D0E"/>
    <w:rsid w:val="00723E2E"/>
    <w:rsid w:val="00733611"/>
    <w:rsid w:val="00734466"/>
    <w:rsid w:val="007422A9"/>
    <w:rsid w:val="00744819"/>
    <w:rsid w:val="00752560"/>
    <w:rsid w:val="00754BE1"/>
    <w:rsid w:val="0075596A"/>
    <w:rsid w:val="00757477"/>
    <w:rsid w:val="00760F5D"/>
    <w:rsid w:val="007645C7"/>
    <w:rsid w:val="00764C31"/>
    <w:rsid w:val="007669F4"/>
    <w:rsid w:val="00771247"/>
    <w:rsid w:val="00771B18"/>
    <w:rsid w:val="00772A0D"/>
    <w:rsid w:val="00776C1B"/>
    <w:rsid w:val="007774FE"/>
    <w:rsid w:val="00777DB6"/>
    <w:rsid w:val="007908DD"/>
    <w:rsid w:val="0079092E"/>
    <w:rsid w:val="007919C3"/>
    <w:rsid w:val="00791CBE"/>
    <w:rsid w:val="00795016"/>
    <w:rsid w:val="00796B30"/>
    <w:rsid w:val="007A0BD1"/>
    <w:rsid w:val="007A22BA"/>
    <w:rsid w:val="007B09DC"/>
    <w:rsid w:val="007B0F56"/>
    <w:rsid w:val="007B2B33"/>
    <w:rsid w:val="007B4D15"/>
    <w:rsid w:val="007B5DBB"/>
    <w:rsid w:val="007C0EDF"/>
    <w:rsid w:val="007D1993"/>
    <w:rsid w:val="007D346F"/>
    <w:rsid w:val="007E0032"/>
    <w:rsid w:val="007E1981"/>
    <w:rsid w:val="007E580C"/>
    <w:rsid w:val="007F1062"/>
    <w:rsid w:val="007F314F"/>
    <w:rsid w:val="007F3955"/>
    <w:rsid w:val="007F6379"/>
    <w:rsid w:val="007F63EB"/>
    <w:rsid w:val="007F72AE"/>
    <w:rsid w:val="007F746F"/>
    <w:rsid w:val="007F7ECF"/>
    <w:rsid w:val="008005A1"/>
    <w:rsid w:val="008017B3"/>
    <w:rsid w:val="00804247"/>
    <w:rsid w:val="0080512B"/>
    <w:rsid w:val="00807094"/>
    <w:rsid w:val="00810923"/>
    <w:rsid w:val="00814997"/>
    <w:rsid w:val="00815BD9"/>
    <w:rsid w:val="00827621"/>
    <w:rsid w:val="008350DD"/>
    <w:rsid w:val="0083640D"/>
    <w:rsid w:val="008406C7"/>
    <w:rsid w:val="00841F3E"/>
    <w:rsid w:val="00843251"/>
    <w:rsid w:val="00843460"/>
    <w:rsid w:val="00846A0A"/>
    <w:rsid w:val="00846CF7"/>
    <w:rsid w:val="00847983"/>
    <w:rsid w:val="00851BC9"/>
    <w:rsid w:val="00853D21"/>
    <w:rsid w:val="00856669"/>
    <w:rsid w:val="0086322B"/>
    <w:rsid w:val="0086590D"/>
    <w:rsid w:val="008712B8"/>
    <w:rsid w:val="00871ADC"/>
    <w:rsid w:val="008727D9"/>
    <w:rsid w:val="008766BF"/>
    <w:rsid w:val="00876A66"/>
    <w:rsid w:val="008853B0"/>
    <w:rsid w:val="008854CD"/>
    <w:rsid w:val="00885E78"/>
    <w:rsid w:val="008A353D"/>
    <w:rsid w:val="008A5C7D"/>
    <w:rsid w:val="008A69D0"/>
    <w:rsid w:val="008A6AC8"/>
    <w:rsid w:val="008A74A1"/>
    <w:rsid w:val="008B3929"/>
    <w:rsid w:val="008B5123"/>
    <w:rsid w:val="008B786B"/>
    <w:rsid w:val="008B7CA4"/>
    <w:rsid w:val="008C0F7B"/>
    <w:rsid w:val="008C176E"/>
    <w:rsid w:val="008C64C4"/>
    <w:rsid w:val="008D3943"/>
    <w:rsid w:val="008D6129"/>
    <w:rsid w:val="008D641C"/>
    <w:rsid w:val="008D733D"/>
    <w:rsid w:val="008E3939"/>
    <w:rsid w:val="008E661D"/>
    <w:rsid w:val="008E732A"/>
    <w:rsid w:val="008F2D1A"/>
    <w:rsid w:val="008F50BC"/>
    <w:rsid w:val="008F5BE9"/>
    <w:rsid w:val="00900FC3"/>
    <w:rsid w:val="00901CAF"/>
    <w:rsid w:val="009020E3"/>
    <w:rsid w:val="00903EBE"/>
    <w:rsid w:val="00906A52"/>
    <w:rsid w:val="00906F52"/>
    <w:rsid w:val="00910E42"/>
    <w:rsid w:val="0091324E"/>
    <w:rsid w:val="00915D2E"/>
    <w:rsid w:val="00917013"/>
    <w:rsid w:val="00921630"/>
    <w:rsid w:val="009265F9"/>
    <w:rsid w:val="0092677E"/>
    <w:rsid w:val="00927179"/>
    <w:rsid w:val="009304E0"/>
    <w:rsid w:val="00932183"/>
    <w:rsid w:val="00934D73"/>
    <w:rsid w:val="0093632B"/>
    <w:rsid w:val="00944C6D"/>
    <w:rsid w:val="0094777C"/>
    <w:rsid w:val="0095075A"/>
    <w:rsid w:val="00950D2D"/>
    <w:rsid w:val="00954CDE"/>
    <w:rsid w:val="00955161"/>
    <w:rsid w:val="009610F1"/>
    <w:rsid w:val="009636DB"/>
    <w:rsid w:val="00964BE8"/>
    <w:rsid w:val="009705E8"/>
    <w:rsid w:val="00975906"/>
    <w:rsid w:val="0097768D"/>
    <w:rsid w:val="00981BE7"/>
    <w:rsid w:val="00981CD5"/>
    <w:rsid w:val="009857C4"/>
    <w:rsid w:val="009862C8"/>
    <w:rsid w:val="009927F6"/>
    <w:rsid w:val="00995A41"/>
    <w:rsid w:val="009A1B8C"/>
    <w:rsid w:val="009A562A"/>
    <w:rsid w:val="009B0136"/>
    <w:rsid w:val="009B4626"/>
    <w:rsid w:val="009C57BD"/>
    <w:rsid w:val="009D0F5E"/>
    <w:rsid w:val="009D218F"/>
    <w:rsid w:val="009D416B"/>
    <w:rsid w:val="009D75BC"/>
    <w:rsid w:val="009F4A57"/>
    <w:rsid w:val="009F4FD2"/>
    <w:rsid w:val="009F7EAF"/>
    <w:rsid w:val="00A00676"/>
    <w:rsid w:val="00A04A17"/>
    <w:rsid w:val="00A04ED0"/>
    <w:rsid w:val="00A05CD3"/>
    <w:rsid w:val="00A10130"/>
    <w:rsid w:val="00A1245C"/>
    <w:rsid w:val="00A13717"/>
    <w:rsid w:val="00A14D7C"/>
    <w:rsid w:val="00A17F32"/>
    <w:rsid w:val="00A22CF4"/>
    <w:rsid w:val="00A2633D"/>
    <w:rsid w:val="00A26CAF"/>
    <w:rsid w:val="00A301BB"/>
    <w:rsid w:val="00A3260D"/>
    <w:rsid w:val="00A33200"/>
    <w:rsid w:val="00A34D61"/>
    <w:rsid w:val="00A45178"/>
    <w:rsid w:val="00A45AC7"/>
    <w:rsid w:val="00A45E8C"/>
    <w:rsid w:val="00A5000B"/>
    <w:rsid w:val="00A52257"/>
    <w:rsid w:val="00A5715F"/>
    <w:rsid w:val="00A57679"/>
    <w:rsid w:val="00A61297"/>
    <w:rsid w:val="00A616F1"/>
    <w:rsid w:val="00A62F85"/>
    <w:rsid w:val="00A63125"/>
    <w:rsid w:val="00A63221"/>
    <w:rsid w:val="00A63EDE"/>
    <w:rsid w:val="00A66A80"/>
    <w:rsid w:val="00A67583"/>
    <w:rsid w:val="00A67E41"/>
    <w:rsid w:val="00A70AB7"/>
    <w:rsid w:val="00A71A4C"/>
    <w:rsid w:val="00A7305D"/>
    <w:rsid w:val="00A7509F"/>
    <w:rsid w:val="00A819CB"/>
    <w:rsid w:val="00A8797F"/>
    <w:rsid w:val="00AA080D"/>
    <w:rsid w:val="00AA198E"/>
    <w:rsid w:val="00AA3BC6"/>
    <w:rsid w:val="00AB0365"/>
    <w:rsid w:val="00AB0508"/>
    <w:rsid w:val="00AB1258"/>
    <w:rsid w:val="00AB136E"/>
    <w:rsid w:val="00AB5D99"/>
    <w:rsid w:val="00AB7217"/>
    <w:rsid w:val="00AC3FEF"/>
    <w:rsid w:val="00AC7460"/>
    <w:rsid w:val="00AD60FF"/>
    <w:rsid w:val="00AE30BD"/>
    <w:rsid w:val="00AE3809"/>
    <w:rsid w:val="00AE3FEE"/>
    <w:rsid w:val="00AE4550"/>
    <w:rsid w:val="00AE5228"/>
    <w:rsid w:val="00AE54CD"/>
    <w:rsid w:val="00AE7143"/>
    <w:rsid w:val="00AE756C"/>
    <w:rsid w:val="00AF10A3"/>
    <w:rsid w:val="00AF10EF"/>
    <w:rsid w:val="00AF319A"/>
    <w:rsid w:val="00AF3EB1"/>
    <w:rsid w:val="00AF5612"/>
    <w:rsid w:val="00AF5C64"/>
    <w:rsid w:val="00AF725A"/>
    <w:rsid w:val="00AF7885"/>
    <w:rsid w:val="00B00D95"/>
    <w:rsid w:val="00B0267A"/>
    <w:rsid w:val="00B1058D"/>
    <w:rsid w:val="00B12B52"/>
    <w:rsid w:val="00B167FE"/>
    <w:rsid w:val="00B16C85"/>
    <w:rsid w:val="00B1709C"/>
    <w:rsid w:val="00B1753B"/>
    <w:rsid w:val="00B21449"/>
    <w:rsid w:val="00B23D64"/>
    <w:rsid w:val="00B24621"/>
    <w:rsid w:val="00B25833"/>
    <w:rsid w:val="00B271CB"/>
    <w:rsid w:val="00B3229A"/>
    <w:rsid w:val="00B32F2A"/>
    <w:rsid w:val="00B33677"/>
    <w:rsid w:val="00B33DF2"/>
    <w:rsid w:val="00B36FBB"/>
    <w:rsid w:val="00B40EDF"/>
    <w:rsid w:val="00B4304F"/>
    <w:rsid w:val="00B5387D"/>
    <w:rsid w:val="00B53A02"/>
    <w:rsid w:val="00B53A4C"/>
    <w:rsid w:val="00B54ABF"/>
    <w:rsid w:val="00B57999"/>
    <w:rsid w:val="00B57FD4"/>
    <w:rsid w:val="00B60353"/>
    <w:rsid w:val="00B6319D"/>
    <w:rsid w:val="00B646E0"/>
    <w:rsid w:val="00B67A66"/>
    <w:rsid w:val="00B71A37"/>
    <w:rsid w:val="00B72E94"/>
    <w:rsid w:val="00B73E4A"/>
    <w:rsid w:val="00B74898"/>
    <w:rsid w:val="00B779EC"/>
    <w:rsid w:val="00B803E5"/>
    <w:rsid w:val="00B80F2A"/>
    <w:rsid w:val="00B85C3C"/>
    <w:rsid w:val="00B91B09"/>
    <w:rsid w:val="00B97A3A"/>
    <w:rsid w:val="00BA3494"/>
    <w:rsid w:val="00BA6480"/>
    <w:rsid w:val="00BA7D83"/>
    <w:rsid w:val="00BB3985"/>
    <w:rsid w:val="00BB4181"/>
    <w:rsid w:val="00BB611B"/>
    <w:rsid w:val="00BC2E13"/>
    <w:rsid w:val="00BC5A1E"/>
    <w:rsid w:val="00BC64E4"/>
    <w:rsid w:val="00BC72F7"/>
    <w:rsid w:val="00BD132E"/>
    <w:rsid w:val="00BD16CD"/>
    <w:rsid w:val="00BD36FF"/>
    <w:rsid w:val="00BE2DF7"/>
    <w:rsid w:val="00BE2EE7"/>
    <w:rsid w:val="00BE770F"/>
    <w:rsid w:val="00BE7FB1"/>
    <w:rsid w:val="00BF42C7"/>
    <w:rsid w:val="00BF78B1"/>
    <w:rsid w:val="00C00586"/>
    <w:rsid w:val="00C02CCD"/>
    <w:rsid w:val="00C03A15"/>
    <w:rsid w:val="00C03F4A"/>
    <w:rsid w:val="00C0597E"/>
    <w:rsid w:val="00C0735B"/>
    <w:rsid w:val="00C07BC9"/>
    <w:rsid w:val="00C1371A"/>
    <w:rsid w:val="00C1687E"/>
    <w:rsid w:val="00C16EB7"/>
    <w:rsid w:val="00C1769E"/>
    <w:rsid w:val="00C17750"/>
    <w:rsid w:val="00C20F60"/>
    <w:rsid w:val="00C250C4"/>
    <w:rsid w:val="00C2699E"/>
    <w:rsid w:val="00C405A8"/>
    <w:rsid w:val="00C41170"/>
    <w:rsid w:val="00C448F9"/>
    <w:rsid w:val="00C458FD"/>
    <w:rsid w:val="00C45A6E"/>
    <w:rsid w:val="00C45D7A"/>
    <w:rsid w:val="00C625AC"/>
    <w:rsid w:val="00C62A02"/>
    <w:rsid w:val="00C76B26"/>
    <w:rsid w:val="00C76C79"/>
    <w:rsid w:val="00C856B6"/>
    <w:rsid w:val="00C86ADE"/>
    <w:rsid w:val="00C910A0"/>
    <w:rsid w:val="00C9326D"/>
    <w:rsid w:val="00C96CAA"/>
    <w:rsid w:val="00CA0B0D"/>
    <w:rsid w:val="00CA154A"/>
    <w:rsid w:val="00CA7F40"/>
    <w:rsid w:val="00CB15A1"/>
    <w:rsid w:val="00CB2823"/>
    <w:rsid w:val="00CB7710"/>
    <w:rsid w:val="00CC019B"/>
    <w:rsid w:val="00CC64F2"/>
    <w:rsid w:val="00CD11F3"/>
    <w:rsid w:val="00CE1B0F"/>
    <w:rsid w:val="00CE1C09"/>
    <w:rsid w:val="00CE1C97"/>
    <w:rsid w:val="00CE331D"/>
    <w:rsid w:val="00CE56C5"/>
    <w:rsid w:val="00CE644D"/>
    <w:rsid w:val="00D0231C"/>
    <w:rsid w:val="00D069A4"/>
    <w:rsid w:val="00D110B7"/>
    <w:rsid w:val="00D13BF5"/>
    <w:rsid w:val="00D22FD6"/>
    <w:rsid w:val="00D2303D"/>
    <w:rsid w:val="00D235E9"/>
    <w:rsid w:val="00D246B5"/>
    <w:rsid w:val="00D41BCE"/>
    <w:rsid w:val="00D43834"/>
    <w:rsid w:val="00D47443"/>
    <w:rsid w:val="00D53298"/>
    <w:rsid w:val="00D54E0B"/>
    <w:rsid w:val="00D70652"/>
    <w:rsid w:val="00D73A78"/>
    <w:rsid w:val="00D7465F"/>
    <w:rsid w:val="00D77658"/>
    <w:rsid w:val="00D83DFE"/>
    <w:rsid w:val="00D8424B"/>
    <w:rsid w:val="00D86DD0"/>
    <w:rsid w:val="00DA2D83"/>
    <w:rsid w:val="00DA52F4"/>
    <w:rsid w:val="00DA6C63"/>
    <w:rsid w:val="00DA70FB"/>
    <w:rsid w:val="00DB7CF7"/>
    <w:rsid w:val="00DC2E88"/>
    <w:rsid w:val="00DC4030"/>
    <w:rsid w:val="00DC6EB2"/>
    <w:rsid w:val="00DC7517"/>
    <w:rsid w:val="00DE0B20"/>
    <w:rsid w:val="00DE1E7B"/>
    <w:rsid w:val="00DE2102"/>
    <w:rsid w:val="00DE3EFF"/>
    <w:rsid w:val="00DF08B6"/>
    <w:rsid w:val="00DF38E0"/>
    <w:rsid w:val="00DF484D"/>
    <w:rsid w:val="00E129B3"/>
    <w:rsid w:val="00E13B16"/>
    <w:rsid w:val="00E13CE7"/>
    <w:rsid w:val="00E158E4"/>
    <w:rsid w:val="00E15CD7"/>
    <w:rsid w:val="00E16DB1"/>
    <w:rsid w:val="00E25AE6"/>
    <w:rsid w:val="00E2676F"/>
    <w:rsid w:val="00E26BB7"/>
    <w:rsid w:val="00E305E6"/>
    <w:rsid w:val="00E32760"/>
    <w:rsid w:val="00E40717"/>
    <w:rsid w:val="00E446F1"/>
    <w:rsid w:val="00E4612D"/>
    <w:rsid w:val="00E514B5"/>
    <w:rsid w:val="00E51AC9"/>
    <w:rsid w:val="00E623AA"/>
    <w:rsid w:val="00E64262"/>
    <w:rsid w:val="00E67BE8"/>
    <w:rsid w:val="00E67EA9"/>
    <w:rsid w:val="00E71A2B"/>
    <w:rsid w:val="00E71EB5"/>
    <w:rsid w:val="00E728B6"/>
    <w:rsid w:val="00E8684D"/>
    <w:rsid w:val="00E879DC"/>
    <w:rsid w:val="00E93BBD"/>
    <w:rsid w:val="00E93F34"/>
    <w:rsid w:val="00E941D9"/>
    <w:rsid w:val="00E94544"/>
    <w:rsid w:val="00EA0A03"/>
    <w:rsid w:val="00EA2F54"/>
    <w:rsid w:val="00EA352E"/>
    <w:rsid w:val="00EB1F23"/>
    <w:rsid w:val="00EC07FB"/>
    <w:rsid w:val="00EC492E"/>
    <w:rsid w:val="00EC5670"/>
    <w:rsid w:val="00EC5CF3"/>
    <w:rsid w:val="00ED3C9F"/>
    <w:rsid w:val="00EE216A"/>
    <w:rsid w:val="00EE2F6D"/>
    <w:rsid w:val="00EE54E8"/>
    <w:rsid w:val="00EF0823"/>
    <w:rsid w:val="00EF2EDE"/>
    <w:rsid w:val="00EF2F96"/>
    <w:rsid w:val="00EF4296"/>
    <w:rsid w:val="00EF4BA5"/>
    <w:rsid w:val="00EF4D43"/>
    <w:rsid w:val="00F066F1"/>
    <w:rsid w:val="00F07F38"/>
    <w:rsid w:val="00F10CE2"/>
    <w:rsid w:val="00F11311"/>
    <w:rsid w:val="00F17A75"/>
    <w:rsid w:val="00F20BE4"/>
    <w:rsid w:val="00F245AC"/>
    <w:rsid w:val="00F246EE"/>
    <w:rsid w:val="00F2618B"/>
    <w:rsid w:val="00F3118C"/>
    <w:rsid w:val="00F36713"/>
    <w:rsid w:val="00F375D2"/>
    <w:rsid w:val="00F4398E"/>
    <w:rsid w:val="00F505AC"/>
    <w:rsid w:val="00F51124"/>
    <w:rsid w:val="00F5222B"/>
    <w:rsid w:val="00F522AF"/>
    <w:rsid w:val="00F53886"/>
    <w:rsid w:val="00F55B98"/>
    <w:rsid w:val="00F569B2"/>
    <w:rsid w:val="00F5777B"/>
    <w:rsid w:val="00F57E91"/>
    <w:rsid w:val="00F623F8"/>
    <w:rsid w:val="00F627F3"/>
    <w:rsid w:val="00F62D7A"/>
    <w:rsid w:val="00F63B55"/>
    <w:rsid w:val="00F65136"/>
    <w:rsid w:val="00F66ABF"/>
    <w:rsid w:val="00F731C3"/>
    <w:rsid w:val="00F77C44"/>
    <w:rsid w:val="00F81F73"/>
    <w:rsid w:val="00F84119"/>
    <w:rsid w:val="00F927A9"/>
    <w:rsid w:val="00FA5285"/>
    <w:rsid w:val="00FA5E11"/>
    <w:rsid w:val="00FA7B80"/>
    <w:rsid w:val="00FB03E4"/>
    <w:rsid w:val="00FB0BB6"/>
    <w:rsid w:val="00FB1A68"/>
    <w:rsid w:val="00FB70B3"/>
    <w:rsid w:val="00FD0A13"/>
    <w:rsid w:val="00FD0E32"/>
    <w:rsid w:val="00FD128A"/>
    <w:rsid w:val="00FD38F4"/>
    <w:rsid w:val="00FD42EB"/>
    <w:rsid w:val="00FE454D"/>
    <w:rsid w:val="00FE4B30"/>
    <w:rsid w:val="00FE4E7C"/>
    <w:rsid w:val="00FE5004"/>
    <w:rsid w:val="00FE62EE"/>
    <w:rsid w:val="00FF06D9"/>
    <w:rsid w:val="00FF0EE1"/>
    <w:rsid w:val="00FF4693"/>
    <w:rsid w:val="00FF4F80"/>
    <w:rsid w:val="00FF6229"/>
    <w:rsid w:val="00FF660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docId w15:val="{5B2BF05D-4165-4A1F-80C4-95596C9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AC"/>
  </w:style>
  <w:style w:type="paragraph" w:styleId="Ttulo3">
    <w:name w:val="heading 3"/>
    <w:basedOn w:val="Normal"/>
    <w:link w:val="Ttulo3Car"/>
    <w:uiPriority w:val="9"/>
    <w:qFormat/>
    <w:rsid w:val="00A45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451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4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6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0D"/>
  </w:style>
  <w:style w:type="paragraph" w:styleId="Encabezado">
    <w:name w:val="header"/>
    <w:basedOn w:val="Normal"/>
    <w:link w:val="EncabezadoCar"/>
    <w:uiPriority w:val="99"/>
    <w:unhideWhenUsed/>
    <w:rsid w:val="008A7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4A1"/>
  </w:style>
  <w:style w:type="character" w:styleId="nfasissutil">
    <w:name w:val="Subtle Emphasis"/>
    <w:basedOn w:val="Fuentedeprrafopredeter"/>
    <w:uiPriority w:val="19"/>
    <w:qFormat/>
    <w:rsid w:val="008A74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Ranking%20Universal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'Rank_UNAM Programas'!$H$11</c:f>
              <c:strCache>
                <c:ptCount val="1"/>
                <c:pt idx="0">
                  <c:v>CU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Programas'!$I$11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6F-491B-981A-22E3A34B8106}"/>
            </c:ext>
          </c:extLst>
        </c:ser>
        <c:ser>
          <c:idx val="1"/>
          <c:order val="1"/>
          <c:tx>
            <c:strRef>
              <c:f>'Rank_UNAM Programas'!$H$12</c:f>
              <c:strCache>
                <c:ptCount val="1"/>
                <c:pt idx="0">
                  <c:v>FES Acatlán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6F-491B-981A-22E3A34B8106}"/>
            </c:ext>
          </c:extLst>
        </c:ser>
        <c:ser>
          <c:idx val="2"/>
          <c:order val="2"/>
          <c:tx>
            <c:strRef>
              <c:f>'Rank_UNAM Programas'!$H$13</c:f>
              <c:strCache>
                <c:ptCount val="1"/>
                <c:pt idx="0">
                  <c:v>FES Aragón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6F-491B-981A-22E3A34B8106}"/>
            </c:ext>
          </c:extLst>
        </c:ser>
        <c:ser>
          <c:idx val="3"/>
          <c:order val="3"/>
          <c:tx>
            <c:strRef>
              <c:f>'Rank_UNAM Programas'!$H$14</c:f>
              <c:strCache>
                <c:ptCount val="1"/>
                <c:pt idx="0">
                  <c:v>FES Zaragoza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6F-491B-981A-22E3A34B8106}"/>
            </c:ext>
          </c:extLst>
        </c:ser>
        <c:ser>
          <c:idx val="4"/>
          <c:order val="4"/>
          <c:tx>
            <c:strRef>
              <c:f>'Rank_UNAM Programas'!$H$15</c:f>
              <c:strCache>
                <c:ptCount val="1"/>
                <c:pt idx="0">
                  <c:v>FES Cuautitlán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6F-491B-981A-22E3A34B8106}"/>
            </c:ext>
          </c:extLst>
        </c:ser>
        <c:ser>
          <c:idx val="5"/>
          <c:order val="5"/>
          <c:tx>
            <c:strRef>
              <c:f>'Rank_UNAM Programas'!$H$16</c:f>
              <c:strCache>
                <c:ptCount val="1"/>
                <c:pt idx="0">
                  <c:v>FES Iztacala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6F-491B-981A-22E3A34B81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8555608"/>
        <c:axId val="338552080"/>
      </c:barChart>
      <c:catAx>
        <c:axId val="3385556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8552080"/>
        <c:crosses val="autoZero"/>
        <c:auto val="1"/>
        <c:lblAlgn val="ctr"/>
        <c:lblOffset val="100"/>
        <c:noMultiLvlLbl val="0"/>
      </c:catAx>
      <c:valAx>
        <c:axId val="33855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8555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D4DC-C843-40BA-9F56-E9558B30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5410</Words>
  <Characters>29758</Characters>
  <Application>Microsoft Office Word</Application>
  <DocSecurity>0</DocSecurity>
  <Lines>247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JESUS ADRIAN QUINTERO LOPEZ</cp:lastModifiedBy>
  <cp:revision>2</cp:revision>
  <cp:lastPrinted>2017-03-29T16:28:00Z</cp:lastPrinted>
  <dcterms:created xsi:type="dcterms:W3CDTF">2021-05-26T18:58:00Z</dcterms:created>
  <dcterms:modified xsi:type="dcterms:W3CDTF">2021-05-26T18:58:00Z</dcterms:modified>
</cp:coreProperties>
</file>