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D5EB3" w14:textId="7F93583D" w:rsidR="001511A2" w:rsidRPr="00167835" w:rsidRDefault="001511A2" w:rsidP="00365884">
      <w:pPr>
        <w:spacing w:after="0" w:line="240" w:lineRule="auto"/>
        <w:jc w:val="center"/>
        <w:rPr>
          <w:b/>
          <w:sz w:val="24"/>
        </w:rPr>
      </w:pPr>
      <w:bookmarkStart w:id="0" w:name="_Hlk66210034"/>
      <w:r w:rsidRPr="00167835">
        <w:rPr>
          <w:b/>
          <w:sz w:val="24"/>
        </w:rPr>
        <w:t>Dirección</w:t>
      </w:r>
      <w:r w:rsidR="002C73F7">
        <w:rPr>
          <w:b/>
          <w:sz w:val="24"/>
        </w:rPr>
        <w:t xml:space="preserve"> </w:t>
      </w:r>
      <w:r w:rsidRPr="00167835">
        <w:rPr>
          <w:b/>
          <w:sz w:val="24"/>
        </w:rPr>
        <w:t>General</w:t>
      </w:r>
      <w:r w:rsidR="002C73F7">
        <w:rPr>
          <w:b/>
          <w:sz w:val="24"/>
        </w:rPr>
        <w:t xml:space="preserve"> </w:t>
      </w:r>
      <w:r w:rsidRPr="00167835">
        <w:rPr>
          <w:b/>
          <w:sz w:val="24"/>
        </w:rPr>
        <w:t>de</w:t>
      </w:r>
      <w:r w:rsidR="002C73F7">
        <w:rPr>
          <w:b/>
          <w:sz w:val="24"/>
        </w:rPr>
        <w:t xml:space="preserve"> </w:t>
      </w:r>
      <w:r w:rsidRPr="00167835">
        <w:rPr>
          <w:b/>
          <w:sz w:val="24"/>
        </w:rPr>
        <w:t>Evaluación</w:t>
      </w:r>
      <w:r w:rsidR="002C73F7">
        <w:rPr>
          <w:b/>
          <w:sz w:val="24"/>
        </w:rPr>
        <w:t xml:space="preserve"> </w:t>
      </w:r>
      <w:r w:rsidRPr="00167835">
        <w:rPr>
          <w:b/>
          <w:sz w:val="24"/>
        </w:rPr>
        <w:t>Institucional</w:t>
      </w:r>
    </w:p>
    <w:p w14:paraId="6A06AB9A" w14:textId="17F5C160" w:rsidR="001511A2" w:rsidRPr="00167835" w:rsidRDefault="008A331F" w:rsidP="00365884">
      <w:pPr>
        <w:spacing w:after="0" w:line="240" w:lineRule="auto"/>
        <w:jc w:val="center"/>
        <w:rPr>
          <w:b/>
          <w:sz w:val="24"/>
        </w:rPr>
      </w:pPr>
      <w:r w:rsidRPr="00167835">
        <w:rPr>
          <w:b/>
          <w:sz w:val="24"/>
        </w:rPr>
        <w:t>Ciudad</w:t>
      </w:r>
      <w:r w:rsidR="002C73F7">
        <w:rPr>
          <w:b/>
          <w:sz w:val="24"/>
        </w:rPr>
        <w:t xml:space="preserve"> </w:t>
      </w:r>
      <w:r w:rsidRPr="00167835">
        <w:rPr>
          <w:b/>
          <w:sz w:val="24"/>
        </w:rPr>
        <w:t>Universitaria,</w:t>
      </w:r>
      <w:r w:rsidR="002C73F7">
        <w:rPr>
          <w:b/>
          <w:sz w:val="24"/>
        </w:rPr>
        <w:t xml:space="preserve"> </w:t>
      </w:r>
      <w:r w:rsidRPr="00167835">
        <w:rPr>
          <w:b/>
          <w:sz w:val="24"/>
        </w:rPr>
        <w:t>CDMX,</w:t>
      </w:r>
      <w:r w:rsidR="002C73F7">
        <w:rPr>
          <w:b/>
          <w:sz w:val="24"/>
        </w:rPr>
        <w:t xml:space="preserve"> </w:t>
      </w:r>
      <w:r w:rsidRPr="00167835">
        <w:rPr>
          <w:b/>
          <w:sz w:val="24"/>
        </w:rPr>
        <w:t>30</w:t>
      </w:r>
      <w:r w:rsidR="002C73F7">
        <w:rPr>
          <w:b/>
          <w:sz w:val="24"/>
        </w:rPr>
        <w:t xml:space="preserve"> </w:t>
      </w:r>
      <w:r w:rsidR="007934C0" w:rsidRPr="00167835">
        <w:rPr>
          <w:b/>
          <w:sz w:val="24"/>
        </w:rPr>
        <w:t>de</w:t>
      </w:r>
      <w:r w:rsidR="002C73F7">
        <w:rPr>
          <w:b/>
          <w:sz w:val="24"/>
        </w:rPr>
        <w:t xml:space="preserve"> </w:t>
      </w:r>
      <w:r w:rsidR="000622FE" w:rsidRPr="00167835">
        <w:rPr>
          <w:b/>
          <w:sz w:val="24"/>
        </w:rPr>
        <w:t>marzo</w:t>
      </w:r>
      <w:r w:rsidR="002C73F7">
        <w:rPr>
          <w:b/>
          <w:sz w:val="24"/>
        </w:rPr>
        <w:t xml:space="preserve"> </w:t>
      </w:r>
      <w:r w:rsidR="007934C0" w:rsidRPr="00167835">
        <w:rPr>
          <w:b/>
          <w:sz w:val="24"/>
        </w:rPr>
        <w:t>de</w:t>
      </w:r>
      <w:r w:rsidR="002C73F7">
        <w:rPr>
          <w:b/>
          <w:sz w:val="24"/>
        </w:rPr>
        <w:t xml:space="preserve"> </w:t>
      </w:r>
      <w:r w:rsidR="007934C0" w:rsidRPr="00167835">
        <w:rPr>
          <w:b/>
          <w:sz w:val="24"/>
        </w:rPr>
        <w:t>202</w:t>
      </w:r>
      <w:r w:rsidRPr="00167835">
        <w:rPr>
          <w:b/>
          <w:sz w:val="24"/>
        </w:rPr>
        <w:t>3</w:t>
      </w:r>
    </w:p>
    <w:p w14:paraId="1CF22417" w14:textId="77777777" w:rsidR="001511A2" w:rsidRPr="00167835" w:rsidRDefault="001511A2" w:rsidP="00365884">
      <w:pPr>
        <w:spacing w:after="0" w:line="240" w:lineRule="auto"/>
        <w:jc w:val="center"/>
        <w:rPr>
          <w:b/>
          <w:sz w:val="24"/>
        </w:rPr>
      </w:pPr>
    </w:p>
    <w:p w14:paraId="105F4479" w14:textId="546C603A" w:rsidR="001511A2" w:rsidRPr="00167835" w:rsidRDefault="00281E97" w:rsidP="00365884">
      <w:pPr>
        <w:spacing w:after="0" w:line="240" w:lineRule="auto"/>
        <w:jc w:val="center"/>
        <w:rPr>
          <w:b/>
          <w:sz w:val="28"/>
          <w:szCs w:val="28"/>
        </w:rPr>
      </w:pPr>
      <w:r w:rsidRPr="00167835">
        <w:rPr>
          <w:b/>
          <w:sz w:val="28"/>
          <w:szCs w:val="28"/>
        </w:rPr>
        <w:t>UNAM</w:t>
      </w:r>
      <w:r w:rsidR="002C73F7">
        <w:rPr>
          <w:b/>
          <w:sz w:val="28"/>
          <w:szCs w:val="28"/>
        </w:rPr>
        <w:t xml:space="preserve"> </w:t>
      </w:r>
      <w:r w:rsidRPr="00167835">
        <w:rPr>
          <w:b/>
          <w:sz w:val="28"/>
          <w:szCs w:val="28"/>
        </w:rPr>
        <w:t>EN</w:t>
      </w:r>
      <w:r w:rsidR="002C73F7">
        <w:rPr>
          <w:b/>
          <w:sz w:val="28"/>
          <w:szCs w:val="28"/>
        </w:rPr>
        <w:t xml:space="preserve"> </w:t>
      </w:r>
      <w:r w:rsidRPr="00167835">
        <w:rPr>
          <w:b/>
          <w:sz w:val="28"/>
          <w:szCs w:val="28"/>
        </w:rPr>
        <w:t>EL</w:t>
      </w:r>
      <w:r w:rsidR="002C73F7">
        <w:rPr>
          <w:b/>
          <w:sz w:val="28"/>
          <w:szCs w:val="28"/>
        </w:rPr>
        <w:t xml:space="preserve"> </w:t>
      </w:r>
      <w:r w:rsidRPr="00167835">
        <w:rPr>
          <w:b/>
          <w:sz w:val="28"/>
          <w:szCs w:val="28"/>
        </w:rPr>
        <w:t>RANKING</w:t>
      </w:r>
      <w:r w:rsidR="002C73F7">
        <w:rPr>
          <w:b/>
          <w:sz w:val="28"/>
          <w:szCs w:val="28"/>
        </w:rPr>
        <w:t xml:space="preserve"> </w:t>
      </w:r>
      <w:r w:rsidRPr="00167835">
        <w:rPr>
          <w:b/>
          <w:i/>
          <w:iCs/>
          <w:sz w:val="28"/>
          <w:szCs w:val="28"/>
        </w:rPr>
        <w:t>REFORMA</w:t>
      </w:r>
      <w:r w:rsidR="002C73F7">
        <w:rPr>
          <w:b/>
          <w:sz w:val="28"/>
          <w:szCs w:val="28"/>
        </w:rPr>
        <w:t xml:space="preserve"> </w:t>
      </w:r>
      <w:r w:rsidRPr="00167835">
        <w:rPr>
          <w:b/>
          <w:sz w:val="28"/>
          <w:szCs w:val="28"/>
        </w:rPr>
        <w:t>“LAS</w:t>
      </w:r>
      <w:r w:rsidR="002C73F7">
        <w:rPr>
          <w:b/>
          <w:sz w:val="28"/>
          <w:szCs w:val="28"/>
        </w:rPr>
        <w:t xml:space="preserve"> </w:t>
      </w:r>
      <w:r w:rsidRPr="00167835">
        <w:rPr>
          <w:b/>
          <w:sz w:val="28"/>
          <w:szCs w:val="28"/>
        </w:rPr>
        <w:t>MEJORES</w:t>
      </w:r>
      <w:r w:rsidR="002C73F7">
        <w:rPr>
          <w:b/>
          <w:sz w:val="28"/>
          <w:szCs w:val="28"/>
        </w:rPr>
        <w:t xml:space="preserve"> </w:t>
      </w:r>
      <w:r w:rsidRPr="00167835">
        <w:rPr>
          <w:b/>
          <w:sz w:val="28"/>
          <w:szCs w:val="28"/>
        </w:rPr>
        <w:t>UNIVERSIDADES</w:t>
      </w:r>
      <w:r w:rsidR="002C73F7">
        <w:rPr>
          <w:b/>
          <w:sz w:val="28"/>
          <w:szCs w:val="28"/>
        </w:rPr>
        <w:t xml:space="preserve"> </w:t>
      </w:r>
      <w:r w:rsidRPr="00167835">
        <w:rPr>
          <w:b/>
          <w:sz w:val="28"/>
          <w:szCs w:val="28"/>
        </w:rPr>
        <w:t>202</w:t>
      </w:r>
      <w:r w:rsidR="008A331F" w:rsidRPr="00167835">
        <w:rPr>
          <w:b/>
          <w:sz w:val="28"/>
          <w:szCs w:val="28"/>
        </w:rPr>
        <w:t>3</w:t>
      </w:r>
      <w:r w:rsidR="007131F9">
        <w:rPr>
          <w:b/>
          <w:sz w:val="28"/>
          <w:szCs w:val="28"/>
        </w:rPr>
        <w:t>”</w:t>
      </w:r>
    </w:p>
    <w:p w14:paraId="47439AF1" w14:textId="77777777" w:rsidR="002577CF" w:rsidRPr="00167835" w:rsidRDefault="002577CF" w:rsidP="002577CF">
      <w:pPr>
        <w:spacing w:after="0" w:line="240" w:lineRule="auto"/>
        <w:ind w:left="708" w:hanging="708"/>
        <w:rPr>
          <w:sz w:val="24"/>
          <w:szCs w:val="24"/>
        </w:rPr>
      </w:pPr>
    </w:p>
    <w:p w14:paraId="079BE559" w14:textId="77777777" w:rsidR="002577CF" w:rsidRPr="00167835" w:rsidRDefault="002577CF" w:rsidP="002577CF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167835">
        <w:rPr>
          <w:b/>
          <w:bCs/>
          <w:sz w:val="28"/>
          <w:szCs w:val="24"/>
        </w:rPr>
        <w:t>Resumen</w:t>
      </w:r>
    </w:p>
    <w:p w14:paraId="02BA39FD" w14:textId="77777777" w:rsidR="002577CF" w:rsidRPr="00167835" w:rsidRDefault="002577CF" w:rsidP="002577C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00857F9" w14:textId="481477FF" w:rsidR="006D5319" w:rsidRPr="00352C78" w:rsidRDefault="00716D5D" w:rsidP="006D5319">
      <w:pPr>
        <w:spacing w:after="0" w:line="240" w:lineRule="auto"/>
        <w:jc w:val="both"/>
        <w:rPr>
          <w:b/>
          <w:sz w:val="24"/>
          <w:szCs w:val="24"/>
        </w:rPr>
      </w:pPr>
      <w:r w:rsidRPr="00352C78">
        <w:rPr>
          <w:b/>
          <w:sz w:val="24"/>
          <w:szCs w:val="24"/>
        </w:rPr>
        <w:t>El</w:t>
      </w:r>
      <w:r w:rsidR="002C73F7">
        <w:rPr>
          <w:b/>
          <w:sz w:val="24"/>
          <w:szCs w:val="24"/>
        </w:rPr>
        <w:t xml:space="preserve"> </w:t>
      </w:r>
      <w:r w:rsidR="007B1282" w:rsidRPr="00352C78">
        <w:rPr>
          <w:b/>
          <w:sz w:val="24"/>
          <w:szCs w:val="24"/>
        </w:rPr>
        <w:t>periódico</w:t>
      </w:r>
      <w:r w:rsidR="002C73F7">
        <w:rPr>
          <w:b/>
          <w:sz w:val="24"/>
          <w:szCs w:val="24"/>
        </w:rPr>
        <w:t xml:space="preserve"> </w:t>
      </w:r>
      <w:r w:rsidRPr="00352C78">
        <w:rPr>
          <w:b/>
          <w:i/>
          <w:iCs/>
          <w:sz w:val="24"/>
          <w:szCs w:val="24"/>
        </w:rPr>
        <w:t>Reforma</w:t>
      </w:r>
      <w:r w:rsidR="002C73F7">
        <w:rPr>
          <w:b/>
          <w:sz w:val="24"/>
          <w:szCs w:val="24"/>
        </w:rPr>
        <w:t xml:space="preserve"> </w:t>
      </w:r>
      <w:r w:rsidR="00EC7092" w:rsidRPr="00352C78">
        <w:rPr>
          <w:b/>
          <w:sz w:val="24"/>
          <w:szCs w:val="24"/>
        </w:rPr>
        <w:t>publicó</w:t>
      </w:r>
      <w:r w:rsidR="002C73F7">
        <w:rPr>
          <w:b/>
          <w:sz w:val="24"/>
          <w:szCs w:val="24"/>
        </w:rPr>
        <w:t xml:space="preserve"> </w:t>
      </w:r>
      <w:r w:rsidRPr="00352C78">
        <w:rPr>
          <w:b/>
          <w:sz w:val="24"/>
          <w:szCs w:val="24"/>
        </w:rPr>
        <w:t>los</w:t>
      </w:r>
      <w:r w:rsidR="002C73F7">
        <w:rPr>
          <w:b/>
          <w:sz w:val="24"/>
          <w:szCs w:val="24"/>
        </w:rPr>
        <w:t xml:space="preserve"> </w:t>
      </w:r>
      <w:r w:rsidRPr="00352C78">
        <w:rPr>
          <w:b/>
          <w:sz w:val="24"/>
          <w:szCs w:val="24"/>
        </w:rPr>
        <w:t>resultados</w:t>
      </w:r>
      <w:r w:rsidR="002C73F7">
        <w:rPr>
          <w:b/>
          <w:sz w:val="24"/>
          <w:szCs w:val="24"/>
        </w:rPr>
        <w:t xml:space="preserve"> </w:t>
      </w:r>
      <w:r w:rsidRPr="00352C78">
        <w:rPr>
          <w:b/>
          <w:sz w:val="24"/>
          <w:szCs w:val="24"/>
        </w:rPr>
        <w:t>de</w:t>
      </w:r>
      <w:r w:rsidR="00EC7092" w:rsidRPr="00352C78">
        <w:rPr>
          <w:b/>
          <w:sz w:val="24"/>
          <w:szCs w:val="24"/>
        </w:rPr>
        <w:t>l</w:t>
      </w:r>
      <w:r w:rsidR="002C73F7">
        <w:rPr>
          <w:b/>
          <w:sz w:val="24"/>
          <w:szCs w:val="24"/>
        </w:rPr>
        <w:t xml:space="preserve"> </w:t>
      </w:r>
      <w:r w:rsidRPr="00352C78">
        <w:rPr>
          <w:b/>
          <w:sz w:val="24"/>
          <w:szCs w:val="24"/>
        </w:rPr>
        <w:t>ranking</w:t>
      </w:r>
      <w:r w:rsidR="002C73F7">
        <w:rPr>
          <w:b/>
          <w:sz w:val="24"/>
          <w:szCs w:val="24"/>
        </w:rPr>
        <w:t xml:space="preserve"> </w:t>
      </w:r>
      <w:r w:rsidR="00EE3844">
        <w:rPr>
          <w:b/>
          <w:sz w:val="24"/>
          <w:szCs w:val="24"/>
        </w:rPr>
        <w:t>“</w:t>
      </w:r>
      <w:r w:rsidRPr="00352C78">
        <w:rPr>
          <w:b/>
          <w:sz w:val="24"/>
          <w:szCs w:val="24"/>
        </w:rPr>
        <w:t>Las</w:t>
      </w:r>
      <w:r w:rsidR="002C73F7">
        <w:rPr>
          <w:b/>
          <w:sz w:val="24"/>
          <w:szCs w:val="24"/>
        </w:rPr>
        <w:t xml:space="preserve"> </w:t>
      </w:r>
      <w:r w:rsidRPr="00352C78">
        <w:rPr>
          <w:b/>
          <w:sz w:val="24"/>
          <w:szCs w:val="24"/>
        </w:rPr>
        <w:t>Mejores</w:t>
      </w:r>
      <w:r w:rsidR="002C73F7">
        <w:rPr>
          <w:b/>
          <w:sz w:val="24"/>
          <w:szCs w:val="24"/>
        </w:rPr>
        <w:t xml:space="preserve"> </w:t>
      </w:r>
      <w:r w:rsidRPr="00352C78">
        <w:rPr>
          <w:b/>
          <w:sz w:val="24"/>
          <w:szCs w:val="24"/>
        </w:rPr>
        <w:t>Universidades</w:t>
      </w:r>
      <w:r w:rsidR="002C73F7">
        <w:rPr>
          <w:b/>
          <w:sz w:val="24"/>
          <w:szCs w:val="24"/>
        </w:rPr>
        <w:t xml:space="preserve"> </w:t>
      </w:r>
      <w:r w:rsidR="00CE19EF" w:rsidRPr="00352C78">
        <w:rPr>
          <w:b/>
          <w:sz w:val="24"/>
          <w:szCs w:val="24"/>
        </w:rPr>
        <w:t>2023</w:t>
      </w:r>
      <w:r w:rsidR="00EE3844">
        <w:rPr>
          <w:b/>
          <w:sz w:val="24"/>
          <w:szCs w:val="24"/>
        </w:rPr>
        <w:t>”</w:t>
      </w:r>
      <w:r w:rsidR="006D5319">
        <w:rPr>
          <w:bCs/>
          <w:sz w:val="24"/>
          <w:szCs w:val="24"/>
        </w:rPr>
        <w:t>,</w:t>
      </w:r>
      <w:r w:rsidR="002C73F7">
        <w:rPr>
          <w:bCs/>
          <w:sz w:val="24"/>
          <w:szCs w:val="24"/>
        </w:rPr>
        <w:t xml:space="preserve"> </w:t>
      </w:r>
      <w:r w:rsidR="00E145BA">
        <w:rPr>
          <w:bCs/>
          <w:sz w:val="24"/>
          <w:szCs w:val="24"/>
        </w:rPr>
        <w:t>que</w:t>
      </w:r>
      <w:r w:rsidR="002C73F7">
        <w:rPr>
          <w:bCs/>
          <w:sz w:val="24"/>
          <w:szCs w:val="24"/>
        </w:rPr>
        <w:t xml:space="preserve"> </w:t>
      </w:r>
      <w:r w:rsidR="00342F37">
        <w:rPr>
          <w:bCs/>
          <w:sz w:val="24"/>
          <w:szCs w:val="24"/>
        </w:rPr>
        <w:t>calific</w:t>
      </w:r>
      <w:r w:rsidR="005A6286">
        <w:rPr>
          <w:bCs/>
          <w:sz w:val="24"/>
          <w:szCs w:val="24"/>
        </w:rPr>
        <w:t>a</w:t>
      </w:r>
      <w:r w:rsidR="002C73F7">
        <w:rPr>
          <w:bCs/>
          <w:sz w:val="24"/>
          <w:szCs w:val="24"/>
        </w:rPr>
        <w:t xml:space="preserve"> </w:t>
      </w:r>
      <w:r w:rsidR="00342F37">
        <w:rPr>
          <w:bCs/>
          <w:sz w:val="24"/>
          <w:szCs w:val="24"/>
        </w:rPr>
        <w:t>las</w:t>
      </w:r>
      <w:r w:rsidR="002C73F7">
        <w:rPr>
          <w:bCs/>
          <w:sz w:val="24"/>
          <w:szCs w:val="24"/>
        </w:rPr>
        <w:t xml:space="preserve"> </w:t>
      </w:r>
      <w:r w:rsidR="00342F37">
        <w:rPr>
          <w:bCs/>
          <w:sz w:val="24"/>
          <w:szCs w:val="24"/>
        </w:rPr>
        <w:t>carreras</w:t>
      </w:r>
      <w:r w:rsidR="002C73F7">
        <w:rPr>
          <w:bCs/>
          <w:sz w:val="24"/>
          <w:szCs w:val="24"/>
        </w:rPr>
        <w:t xml:space="preserve"> </w:t>
      </w:r>
      <w:r w:rsidR="00342F37">
        <w:rPr>
          <w:bCs/>
          <w:sz w:val="24"/>
          <w:szCs w:val="24"/>
        </w:rPr>
        <w:t>de</w:t>
      </w:r>
      <w:r w:rsidR="002C73F7">
        <w:rPr>
          <w:bCs/>
          <w:sz w:val="24"/>
          <w:szCs w:val="24"/>
        </w:rPr>
        <w:t xml:space="preserve"> </w:t>
      </w:r>
      <w:r w:rsidR="005A6286">
        <w:rPr>
          <w:bCs/>
          <w:sz w:val="24"/>
          <w:szCs w:val="24"/>
        </w:rPr>
        <w:t>las</w:t>
      </w:r>
      <w:r w:rsidR="002C73F7">
        <w:rPr>
          <w:bCs/>
          <w:sz w:val="24"/>
          <w:szCs w:val="24"/>
        </w:rPr>
        <w:t xml:space="preserve"> </w:t>
      </w:r>
      <w:r w:rsidR="00342F37">
        <w:rPr>
          <w:bCs/>
          <w:sz w:val="24"/>
          <w:szCs w:val="24"/>
        </w:rPr>
        <w:t>instituciones</w:t>
      </w:r>
      <w:r w:rsidR="002C73F7">
        <w:rPr>
          <w:bCs/>
          <w:sz w:val="24"/>
          <w:szCs w:val="24"/>
        </w:rPr>
        <w:t xml:space="preserve"> </w:t>
      </w:r>
      <w:r w:rsidR="00342F37">
        <w:rPr>
          <w:bCs/>
          <w:sz w:val="24"/>
          <w:szCs w:val="24"/>
        </w:rPr>
        <w:t>de</w:t>
      </w:r>
      <w:r w:rsidR="002C73F7">
        <w:rPr>
          <w:bCs/>
          <w:sz w:val="24"/>
          <w:szCs w:val="24"/>
        </w:rPr>
        <w:t xml:space="preserve"> </w:t>
      </w:r>
      <w:r w:rsidR="00342F37">
        <w:rPr>
          <w:bCs/>
          <w:sz w:val="24"/>
          <w:szCs w:val="24"/>
        </w:rPr>
        <w:t>educación</w:t>
      </w:r>
      <w:r w:rsidR="002C73F7">
        <w:rPr>
          <w:bCs/>
          <w:sz w:val="24"/>
          <w:szCs w:val="24"/>
        </w:rPr>
        <w:t xml:space="preserve"> </w:t>
      </w:r>
      <w:r w:rsidR="00342F37">
        <w:rPr>
          <w:bCs/>
          <w:sz w:val="24"/>
          <w:szCs w:val="24"/>
        </w:rPr>
        <w:t>superior</w:t>
      </w:r>
      <w:r w:rsidR="002C73F7">
        <w:rPr>
          <w:bCs/>
          <w:sz w:val="24"/>
          <w:szCs w:val="24"/>
        </w:rPr>
        <w:t xml:space="preserve"> </w:t>
      </w:r>
      <w:r w:rsidR="00342F37">
        <w:rPr>
          <w:bCs/>
          <w:sz w:val="24"/>
          <w:szCs w:val="24"/>
        </w:rPr>
        <w:t>de</w:t>
      </w:r>
      <w:r w:rsidR="002C73F7">
        <w:rPr>
          <w:bCs/>
          <w:sz w:val="24"/>
          <w:szCs w:val="24"/>
        </w:rPr>
        <w:t xml:space="preserve"> </w:t>
      </w:r>
      <w:r w:rsidR="007131F9">
        <w:rPr>
          <w:bCs/>
          <w:sz w:val="24"/>
          <w:szCs w:val="24"/>
        </w:rPr>
        <w:t>la</w:t>
      </w:r>
      <w:r w:rsidR="002C73F7">
        <w:rPr>
          <w:bCs/>
          <w:sz w:val="24"/>
          <w:szCs w:val="24"/>
        </w:rPr>
        <w:t xml:space="preserve"> </w:t>
      </w:r>
      <w:r w:rsidR="007131F9">
        <w:rPr>
          <w:bCs/>
          <w:sz w:val="24"/>
          <w:szCs w:val="24"/>
        </w:rPr>
        <w:t>Zona</w:t>
      </w:r>
      <w:r w:rsidR="002C73F7">
        <w:rPr>
          <w:bCs/>
          <w:sz w:val="24"/>
          <w:szCs w:val="24"/>
        </w:rPr>
        <w:t xml:space="preserve"> </w:t>
      </w:r>
      <w:r w:rsidR="007131F9">
        <w:rPr>
          <w:bCs/>
          <w:sz w:val="24"/>
          <w:szCs w:val="24"/>
        </w:rPr>
        <w:t>M</w:t>
      </w:r>
      <w:r w:rsidR="00342F37">
        <w:rPr>
          <w:bCs/>
          <w:sz w:val="24"/>
          <w:szCs w:val="24"/>
        </w:rPr>
        <w:t>etropolitan</w:t>
      </w:r>
      <w:r w:rsidR="007131F9">
        <w:rPr>
          <w:bCs/>
          <w:sz w:val="24"/>
          <w:szCs w:val="24"/>
        </w:rPr>
        <w:t>a</w:t>
      </w:r>
      <w:r w:rsidR="002C73F7">
        <w:rPr>
          <w:bCs/>
          <w:sz w:val="24"/>
          <w:szCs w:val="24"/>
        </w:rPr>
        <w:t xml:space="preserve"> </w:t>
      </w:r>
      <w:r w:rsidR="00342F37">
        <w:rPr>
          <w:bCs/>
          <w:sz w:val="24"/>
          <w:szCs w:val="24"/>
        </w:rPr>
        <w:t>de</w:t>
      </w:r>
      <w:r w:rsidR="002C73F7">
        <w:rPr>
          <w:bCs/>
          <w:sz w:val="24"/>
          <w:szCs w:val="24"/>
        </w:rPr>
        <w:t xml:space="preserve"> </w:t>
      </w:r>
      <w:r w:rsidR="00342F37">
        <w:rPr>
          <w:bCs/>
          <w:sz w:val="24"/>
          <w:szCs w:val="24"/>
        </w:rPr>
        <w:t>la</w:t>
      </w:r>
      <w:r w:rsidR="002C73F7">
        <w:rPr>
          <w:bCs/>
          <w:sz w:val="24"/>
          <w:szCs w:val="24"/>
        </w:rPr>
        <w:t xml:space="preserve"> </w:t>
      </w:r>
      <w:r w:rsidR="00342F37">
        <w:rPr>
          <w:bCs/>
          <w:sz w:val="24"/>
          <w:szCs w:val="24"/>
        </w:rPr>
        <w:t>Ciudad</w:t>
      </w:r>
      <w:r w:rsidR="002C73F7">
        <w:rPr>
          <w:bCs/>
          <w:sz w:val="24"/>
          <w:szCs w:val="24"/>
        </w:rPr>
        <w:t xml:space="preserve"> </w:t>
      </w:r>
      <w:r w:rsidR="00342F37">
        <w:rPr>
          <w:bCs/>
          <w:sz w:val="24"/>
          <w:szCs w:val="24"/>
        </w:rPr>
        <w:t>de</w:t>
      </w:r>
      <w:r w:rsidR="002C73F7">
        <w:rPr>
          <w:bCs/>
          <w:sz w:val="24"/>
          <w:szCs w:val="24"/>
        </w:rPr>
        <w:t xml:space="preserve"> </w:t>
      </w:r>
      <w:r w:rsidR="00342F37">
        <w:rPr>
          <w:bCs/>
          <w:sz w:val="24"/>
          <w:szCs w:val="24"/>
        </w:rPr>
        <w:t>México</w:t>
      </w:r>
      <w:r w:rsidR="0068787B">
        <w:rPr>
          <w:bCs/>
          <w:sz w:val="24"/>
          <w:szCs w:val="24"/>
        </w:rPr>
        <w:t>,</w:t>
      </w:r>
      <w:r w:rsidR="002C73F7">
        <w:rPr>
          <w:bCs/>
          <w:sz w:val="24"/>
          <w:szCs w:val="24"/>
        </w:rPr>
        <w:t xml:space="preserve"> </w:t>
      </w:r>
      <w:r w:rsidR="005A6286">
        <w:rPr>
          <w:bCs/>
          <w:sz w:val="24"/>
          <w:szCs w:val="24"/>
        </w:rPr>
        <w:t>con</w:t>
      </w:r>
      <w:r w:rsidR="002C73F7">
        <w:rPr>
          <w:bCs/>
          <w:sz w:val="24"/>
          <w:szCs w:val="24"/>
        </w:rPr>
        <w:t xml:space="preserve"> </w:t>
      </w:r>
      <w:r w:rsidR="005A6286">
        <w:rPr>
          <w:bCs/>
          <w:sz w:val="24"/>
          <w:szCs w:val="24"/>
        </w:rPr>
        <w:t>base</w:t>
      </w:r>
      <w:r w:rsidR="002C73F7">
        <w:rPr>
          <w:bCs/>
          <w:sz w:val="24"/>
          <w:szCs w:val="24"/>
        </w:rPr>
        <w:t xml:space="preserve"> </w:t>
      </w:r>
      <w:r w:rsidR="005A6286">
        <w:rPr>
          <w:bCs/>
          <w:sz w:val="24"/>
          <w:szCs w:val="24"/>
        </w:rPr>
        <w:t>en</w:t>
      </w:r>
      <w:r w:rsidR="002C73F7">
        <w:rPr>
          <w:bCs/>
          <w:sz w:val="24"/>
          <w:szCs w:val="24"/>
        </w:rPr>
        <w:t xml:space="preserve"> </w:t>
      </w:r>
      <w:r w:rsidR="005A6286">
        <w:rPr>
          <w:bCs/>
          <w:sz w:val="24"/>
          <w:szCs w:val="24"/>
        </w:rPr>
        <w:t>encuestas</w:t>
      </w:r>
      <w:r w:rsidR="002C73F7">
        <w:rPr>
          <w:bCs/>
          <w:sz w:val="24"/>
          <w:szCs w:val="24"/>
        </w:rPr>
        <w:t xml:space="preserve"> </w:t>
      </w:r>
      <w:r w:rsidR="005A6286">
        <w:rPr>
          <w:bCs/>
          <w:sz w:val="24"/>
          <w:szCs w:val="24"/>
        </w:rPr>
        <w:t>a</w:t>
      </w:r>
      <w:r w:rsidR="002C73F7">
        <w:rPr>
          <w:bCs/>
          <w:sz w:val="24"/>
          <w:szCs w:val="24"/>
        </w:rPr>
        <w:t xml:space="preserve"> </w:t>
      </w:r>
      <w:r w:rsidR="005A6286">
        <w:rPr>
          <w:bCs/>
          <w:sz w:val="24"/>
          <w:szCs w:val="24"/>
        </w:rPr>
        <w:t>empleadores</w:t>
      </w:r>
      <w:r w:rsidR="00342F37">
        <w:rPr>
          <w:bCs/>
          <w:sz w:val="24"/>
          <w:szCs w:val="24"/>
        </w:rPr>
        <w:t>.</w:t>
      </w:r>
      <w:r w:rsidR="00EE3844">
        <w:rPr>
          <w:bCs/>
          <w:sz w:val="24"/>
          <w:szCs w:val="24"/>
        </w:rPr>
        <w:t xml:space="preserve"> </w:t>
      </w:r>
      <w:r w:rsidR="00342F37" w:rsidRPr="00352C78">
        <w:rPr>
          <w:b/>
          <w:sz w:val="24"/>
          <w:szCs w:val="24"/>
        </w:rPr>
        <w:t>La</w:t>
      </w:r>
      <w:r w:rsidR="002C73F7">
        <w:rPr>
          <w:b/>
          <w:sz w:val="24"/>
          <w:szCs w:val="24"/>
        </w:rPr>
        <w:t xml:space="preserve"> </w:t>
      </w:r>
      <w:r w:rsidRPr="00167835">
        <w:rPr>
          <w:b/>
          <w:bCs/>
          <w:sz w:val="24"/>
          <w:szCs w:val="24"/>
        </w:rPr>
        <w:t>UNAM</w:t>
      </w:r>
      <w:r w:rsidR="002C73F7">
        <w:rPr>
          <w:bCs/>
          <w:sz w:val="24"/>
          <w:szCs w:val="24"/>
        </w:rPr>
        <w:t xml:space="preserve"> </w:t>
      </w:r>
      <w:r w:rsidRPr="00167835">
        <w:rPr>
          <w:b/>
          <w:bCs/>
          <w:sz w:val="24"/>
          <w:szCs w:val="24"/>
        </w:rPr>
        <w:t>fue</w:t>
      </w:r>
      <w:r w:rsidR="002C73F7">
        <w:rPr>
          <w:b/>
          <w:bCs/>
          <w:sz w:val="24"/>
          <w:szCs w:val="24"/>
        </w:rPr>
        <w:t xml:space="preserve"> </w:t>
      </w:r>
      <w:r w:rsidR="00E145BA">
        <w:rPr>
          <w:b/>
          <w:bCs/>
          <w:sz w:val="24"/>
          <w:szCs w:val="24"/>
        </w:rPr>
        <w:t>evaluada</w:t>
      </w:r>
      <w:r w:rsidR="002C73F7">
        <w:rPr>
          <w:b/>
          <w:bCs/>
          <w:sz w:val="24"/>
          <w:szCs w:val="24"/>
        </w:rPr>
        <w:t xml:space="preserve"> </w:t>
      </w:r>
      <w:r w:rsidRPr="00167835">
        <w:rPr>
          <w:b/>
          <w:bCs/>
          <w:sz w:val="24"/>
          <w:szCs w:val="24"/>
        </w:rPr>
        <w:t>en</w:t>
      </w:r>
      <w:r w:rsidR="002C73F7">
        <w:rPr>
          <w:b/>
          <w:bCs/>
          <w:sz w:val="24"/>
          <w:szCs w:val="24"/>
        </w:rPr>
        <w:t xml:space="preserve"> </w:t>
      </w:r>
      <w:r w:rsidRPr="00167835">
        <w:rPr>
          <w:b/>
          <w:bCs/>
          <w:sz w:val="24"/>
          <w:szCs w:val="24"/>
        </w:rPr>
        <w:t>14</w:t>
      </w:r>
      <w:r w:rsidR="002C73F7">
        <w:rPr>
          <w:b/>
          <w:bCs/>
          <w:sz w:val="24"/>
          <w:szCs w:val="24"/>
        </w:rPr>
        <w:t xml:space="preserve"> </w:t>
      </w:r>
      <w:r w:rsidRPr="00167835">
        <w:rPr>
          <w:b/>
          <w:bCs/>
          <w:sz w:val="24"/>
          <w:szCs w:val="24"/>
        </w:rPr>
        <w:t>de</w:t>
      </w:r>
      <w:r w:rsidR="002C73F7">
        <w:rPr>
          <w:b/>
          <w:bCs/>
          <w:sz w:val="24"/>
          <w:szCs w:val="24"/>
        </w:rPr>
        <w:t xml:space="preserve"> </w:t>
      </w:r>
      <w:r w:rsidRPr="00167835">
        <w:rPr>
          <w:b/>
          <w:bCs/>
          <w:sz w:val="24"/>
          <w:szCs w:val="24"/>
        </w:rPr>
        <w:t>las</w:t>
      </w:r>
      <w:r w:rsidR="002C73F7">
        <w:rPr>
          <w:b/>
          <w:bCs/>
          <w:sz w:val="24"/>
          <w:szCs w:val="24"/>
        </w:rPr>
        <w:t xml:space="preserve"> </w:t>
      </w:r>
      <w:r w:rsidRPr="00167835">
        <w:rPr>
          <w:b/>
          <w:bCs/>
          <w:sz w:val="24"/>
          <w:szCs w:val="24"/>
        </w:rPr>
        <w:t>17</w:t>
      </w:r>
      <w:r w:rsidR="002C73F7">
        <w:rPr>
          <w:b/>
          <w:bCs/>
          <w:sz w:val="24"/>
          <w:szCs w:val="24"/>
        </w:rPr>
        <w:t xml:space="preserve"> </w:t>
      </w:r>
      <w:r w:rsidRPr="00167835">
        <w:rPr>
          <w:b/>
          <w:bCs/>
          <w:sz w:val="24"/>
          <w:szCs w:val="24"/>
        </w:rPr>
        <w:t>licenciaturas</w:t>
      </w:r>
      <w:r w:rsidR="002C73F7">
        <w:rPr>
          <w:b/>
          <w:bCs/>
          <w:sz w:val="24"/>
          <w:szCs w:val="24"/>
        </w:rPr>
        <w:t xml:space="preserve"> </w:t>
      </w:r>
      <w:r w:rsidRPr="00167835">
        <w:rPr>
          <w:b/>
          <w:bCs/>
          <w:sz w:val="24"/>
          <w:szCs w:val="24"/>
        </w:rPr>
        <w:t>consideradas</w:t>
      </w:r>
      <w:r w:rsidR="002C73F7">
        <w:rPr>
          <w:b/>
          <w:bCs/>
          <w:sz w:val="24"/>
          <w:szCs w:val="24"/>
        </w:rPr>
        <w:t xml:space="preserve"> </w:t>
      </w:r>
      <w:r w:rsidR="00342F37">
        <w:rPr>
          <w:b/>
          <w:bCs/>
          <w:sz w:val="24"/>
          <w:szCs w:val="24"/>
        </w:rPr>
        <w:t>por</w:t>
      </w:r>
      <w:r w:rsidR="002C73F7">
        <w:rPr>
          <w:b/>
          <w:bCs/>
          <w:sz w:val="24"/>
          <w:szCs w:val="24"/>
        </w:rPr>
        <w:t xml:space="preserve"> </w:t>
      </w:r>
      <w:r w:rsidR="00342F37">
        <w:rPr>
          <w:b/>
          <w:bCs/>
          <w:sz w:val="24"/>
          <w:szCs w:val="24"/>
        </w:rPr>
        <w:t>el</w:t>
      </w:r>
      <w:r w:rsidR="002C73F7">
        <w:rPr>
          <w:b/>
          <w:bCs/>
          <w:sz w:val="24"/>
          <w:szCs w:val="24"/>
        </w:rPr>
        <w:t xml:space="preserve"> </w:t>
      </w:r>
      <w:r w:rsidR="00342F37">
        <w:rPr>
          <w:b/>
          <w:bCs/>
          <w:sz w:val="24"/>
          <w:szCs w:val="24"/>
        </w:rPr>
        <w:t>ranking</w:t>
      </w:r>
      <w:r w:rsidR="00E145BA">
        <w:rPr>
          <w:b/>
          <w:bCs/>
          <w:sz w:val="24"/>
          <w:szCs w:val="24"/>
        </w:rPr>
        <w:t>,</w:t>
      </w:r>
      <w:r w:rsidR="002C73F7">
        <w:rPr>
          <w:b/>
          <w:bCs/>
          <w:sz w:val="24"/>
          <w:szCs w:val="24"/>
        </w:rPr>
        <w:t xml:space="preserve"> </w:t>
      </w:r>
      <w:r w:rsidR="00E145BA">
        <w:rPr>
          <w:b/>
          <w:bCs/>
          <w:sz w:val="24"/>
          <w:szCs w:val="24"/>
        </w:rPr>
        <w:t>colocándose</w:t>
      </w:r>
      <w:r w:rsidR="002C73F7">
        <w:rPr>
          <w:b/>
          <w:bCs/>
          <w:sz w:val="24"/>
          <w:szCs w:val="24"/>
        </w:rPr>
        <w:t xml:space="preserve"> </w:t>
      </w:r>
      <w:r w:rsidR="00E145BA">
        <w:rPr>
          <w:b/>
          <w:bCs/>
          <w:sz w:val="24"/>
          <w:szCs w:val="24"/>
        </w:rPr>
        <w:t>en</w:t>
      </w:r>
      <w:r w:rsidR="002C73F7">
        <w:rPr>
          <w:b/>
          <w:bCs/>
          <w:sz w:val="24"/>
          <w:szCs w:val="24"/>
        </w:rPr>
        <w:t xml:space="preserve"> </w:t>
      </w:r>
      <w:r w:rsidR="00E145BA">
        <w:rPr>
          <w:b/>
          <w:bCs/>
          <w:sz w:val="24"/>
          <w:szCs w:val="24"/>
        </w:rPr>
        <w:t>primer</w:t>
      </w:r>
      <w:r w:rsidR="002C73F7">
        <w:rPr>
          <w:b/>
          <w:bCs/>
          <w:sz w:val="24"/>
          <w:szCs w:val="24"/>
        </w:rPr>
        <w:t xml:space="preserve"> </w:t>
      </w:r>
      <w:r w:rsidR="00E145BA">
        <w:rPr>
          <w:b/>
          <w:bCs/>
          <w:sz w:val="24"/>
          <w:szCs w:val="24"/>
        </w:rPr>
        <w:t>lugar</w:t>
      </w:r>
      <w:r w:rsidR="002C73F7">
        <w:rPr>
          <w:b/>
          <w:bCs/>
          <w:sz w:val="24"/>
          <w:szCs w:val="24"/>
        </w:rPr>
        <w:t xml:space="preserve"> </w:t>
      </w:r>
      <w:r w:rsidR="00E145BA">
        <w:rPr>
          <w:b/>
          <w:bCs/>
          <w:sz w:val="24"/>
          <w:szCs w:val="24"/>
        </w:rPr>
        <w:t>en</w:t>
      </w:r>
      <w:r w:rsidR="002C73F7">
        <w:rPr>
          <w:b/>
          <w:bCs/>
          <w:sz w:val="24"/>
          <w:szCs w:val="24"/>
        </w:rPr>
        <w:t xml:space="preserve"> </w:t>
      </w:r>
      <w:r w:rsidR="00E145BA">
        <w:rPr>
          <w:b/>
          <w:bCs/>
          <w:sz w:val="24"/>
          <w:szCs w:val="24"/>
        </w:rPr>
        <w:t>tres</w:t>
      </w:r>
      <w:r w:rsidR="002C73F7">
        <w:rPr>
          <w:b/>
          <w:bCs/>
          <w:sz w:val="24"/>
          <w:szCs w:val="24"/>
        </w:rPr>
        <w:t xml:space="preserve"> </w:t>
      </w:r>
      <w:r w:rsidR="00E145BA">
        <w:rPr>
          <w:b/>
          <w:bCs/>
          <w:sz w:val="24"/>
          <w:szCs w:val="24"/>
        </w:rPr>
        <w:t>carreras:</w:t>
      </w:r>
      <w:r w:rsidR="002C73F7">
        <w:rPr>
          <w:b/>
          <w:bCs/>
          <w:sz w:val="24"/>
          <w:szCs w:val="24"/>
        </w:rPr>
        <w:t xml:space="preserve"> </w:t>
      </w:r>
      <w:r w:rsidR="00C17AE1">
        <w:rPr>
          <w:b/>
          <w:sz w:val="24"/>
          <w:szCs w:val="24"/>
        </w:rPr>
        <w:t>Médico Cirujano</w:t>
      </w:r>
      <w:r w:rsidR="006D5319" w:rsidRPr="00352C78">
        <w:rPr>
          <w:b/>
          <w:sz w:val="24"/>
          <w:szCs w:val="24"/>
        </w:rPr>
        <w:t>,</w:t>
      </w:r>
      <w:r w:rsidR="002C73F7">
        <w:rPr>
          <w:b/>
          <w:sz w:val="24"/>
          <w:szCs w:val="24"/>
        </w:rPr>
        <w:t xml:space="preserve"> </w:t>
      </w:r>
      <w:r w:rsidR="00CF4F24">
        <w:rPr>
          <w:b/>
          <w:sz w:val="24"/>
          <w:szCs w:val="24"/>
        </w:rPr>
        <w:t>P</w:t>
      </w:r>
      <w:r w:rsidR="00CF4F24" w:rsidRPr="00352C78">
        <w:rPr>
          <w:b/>
          <w:sz w:val="24"/>
          <w:szCs w:val="24"/>
        </w:rPr>
        <w:t>sicología</w:t>
      </w:r>
      <w:r w:rsidR="00CF4F24">
        <w:rPr>
          <w:b/>
          <w:sz w:val="24"/>
          <w:szCs w:val="24"/>
        </w:rPr>
        <w:t xml:space="preserve"> </w:t>
      </w:r>
      <w:r w:rsidR="006D5319" w:rsidRPr="00352C78">
        <w:rPr>
          <w:b/>
          <w:sz w:val="24"/>
          <w:szCs w:val="24"/>
        </w:rPr>
        <w:t>y</w:t>
      </w:r>
      <w:r w:rsidR="002C73F7">
        <w:rPr>
          <w:b/>
          <w:sz w:val="24"/>
          <w:szCs w:val="24"/>
        </w:rPr>
        <w:t xml:space="preserve"> </w:t>
      </w:r>
      <w:r w:rsidR="00CF4F24">
        <w:rPr>
          <w:b/>
          <w:sz w:val="24"/>
          <w:szCs w:val="24"/>
        </w:rPr>
        <w:t>Arquitectura</w:t>
      </w:r>
      <w:r w:rsidR="006D5319" w:rsidRPr="00352C78">
        <w:rPr>
          <w:b/>
          <w:sz w:val="24"/>
          <w:szCs w:val="24"/>
        </w:rPr>
        <w:t>.</w:t>
      </w:r>
      <w:r w:rsidR="002C73F7">
        <w:rPr>
          <w:b/>
          <w:sz w:val="24"/>
          <w:szCs w:val="24"/>
        </w:rPr>
        <w:t xml:space="preserve"> </w:t>
      </w:r>
      <w:r w:rsidR="00B4735F">
        <w:rPr>
          <w:b/>
          <w:sz w:val="24"/>
          <w:szCs w:val="24"/>
        </w:rPr>
        <w:t>Además,</w:t>
      </w:r>
      <w:r w:rsidR="002C73F7">
        <w:rPr>
          <w:b/>
          <w:sz w:val="24"/>
          <w:szCs w:val="24"/>
        </w:rPr>
        <w:t xml:space="preserve"> </w:t>
      </w:r>
      <w:r w:rsidR="00B4735F">
        <w:rPr>
          <w:b/>
          <w:sz w:val="24"/>
          <w:szCs w:val="24"/>
        </w:rPr>
        <w:t>j</w:t>
      </w:r>
      <w:r w:rsidR="00B4735F" w:rsidRPr="00B4735F">
        <w:rPr>
          <w:b/>
          <w:sz w:val="24"/>
          <w:szCs w:val="24"/>
        </w:rPr>
        <w:t>unto</w:t>
      </w:r>
      <w:r w:rsidR="002C73F7">
        <w:rPr>
          <w:b/>
          <w:sz w:val="24"/>
          <w:szCs w:val="24"/>
        </w:rPr>
        <w:t xml:space="preserve"> </w:t>
      </w:r>
      <w:r w:rsidR="00B4735F" w:rsidRPr="00B4735F">
        <w:rPr>
          <w:b/>
          <w:sz w:val="24"/>
          <w:szCs w:val="24"/>
        </w:rPr>
        <w:t>con</w:t>
      </w:r>
      <w:r w:rsidR="002C73F7">
        <w:rPr>
          <w:b/>
          <w:sz w:val="24"/>
          <w:szCs w:val="24"/>
        </w:rPr>
        <w:t xml:space="preserve"> </w:t>
      </w:r>
      <w:r w:rsidR="00B4735F" w:rsidRPr="00B4735F">
        <w:rPr>
          <w:b/>
          <w:sz w:val="24"/>
          <w:szCs w:val="24"/>
        </w:rPr>
        <w:t>la</w:t>
      </w:r>
      <w:r w:rsidR="002C73F7">
        <w:rPr>
          <w:b/>
          <w:sz w:val="24"/>
          <w:szCs w:val="24"/>
        </w:rPr>
        <w:t xml:space="preserve"> </w:t>
      </w:r>
      <w:r w:rsidR="00B4735F" w:rsidRPr="00B4735F">
        <w:rPr>
          <w:b/>
          <w:sz w:val="24"/>
          <w:szCs w:val="24"/>
        </w:rPr>
        <w:t>Universidad</w:t>
      </w:r>
      <w:r w:rsidR="002C73F7">
        <w:rPr>
          <w:b/>
          <w:sz w:val="24"/>
          <w:szCs w:val="24"/>
        </w:rPr>
        <w:t xml:space="preserve"> </w:t>
      </w:r>
      <w:r w:rsidR="00B4735F" w:rsidRPr="00B4735F">
        <w:rPr>
          <w:b/>
          <w:sz w:val="24"/>
          <w:szCs w:val="24"/>
        </w:rPr>
        <w:t>La</w:t>
      </w:r>
      <w:r w:rsidR="002C73F7">
        <w:rPr>
          <w:b/>
          <w:sz w:val="24"/>
          <w:szCs w:val="24"/>
        </w:rPr>
        <w:t xml:space="preserve"> </w:t>
      </w:r>
      <w:r w:rsidR="00B4735F" w:rsidRPr="00B4735F">
        <w:rPr>
          <w:b/>
          <w:sz w:val="24"/>
          <w:szCs w:val="24"/>
        </w:rPr>
        <w:t>Salle,</w:t>
      </w:r>
      <w:r w:rsidR="002C73F7">
        <w:rPr>
          <w:b/>
          <w:sz w:val="24"/>
          <w:szCs w:val="24"/>
        </w:rPr>
        <w:t xml:space="preserve"> </w:t>
      </w:r>
      <w:r w:rsidR="00B4735F" w:rsidRPr="00B4735F">
        <w:rPr>
          <w:b/>
          <w:sz w:val="24"/>
          <w:szCs w:val="24"/>
        </w:rPr>
        <w:t>la</w:t>
      </w:r>
      <w:r w:rsidR="002C73F7">
        <w:rPr>
          <w:b/>
          <w:sz w:val="24"/>
          <w:szCs w:val="24"/>
        </w:rPr>
        <w:t xml:space="preserve"> </w:t>
      </w:r>
      <w:r w:rsidR="00B4735F">
        <w:rPr>
          <w:b/>
          <w:sz w:val="24"/>
          <w:szCs w:val="24"/>
        </w:rPr>
        <w:t>UNAM</w:t>
      </w:r>
      <w:r w:rsidR="002C73F7">
        <w:rPr>
          <w:b/>
          <w:sz w:val="24"/>
          <w:szCs w:val="24"/>
        </w:rPr>
        <w:t xml:space="preserve"> </w:t>
      </w:r>
      <w:r w:rsidR="00B4735F">
        <w:rPr>
          <w:b/>
          <w:sz w:val="24"/>
          <w:szCs w:val="24"/>
        </w:rPr>
        <w:t>fue</w:t>
      </w:r>
      <w:r w:rsidR="002C73F7">
        <w:rPr>
          <w:b/>
          <w:sz w:val="24"/>
          <w:szCs w:val="24"/>
        </w:rPr>
        <w:t xml:space="preserve"> </w:t>
      </w:r>
      <w:r w:rsidR="00B4735F">
        <w:rPr>
          <w:b/>
          <w:sz w:val="24"/>
          <w:szCs w:val="24"/>
        </w:rPr>
        <w:t>la</w:t>
      </w:r>
      <w:r w:rsidR="002C73F7">
        <w:rPr>
          <w:b/>
          <w:sz w:val="24"/>
          <w:szCs w:val="24"/>
        </w:rPr>
        <w:t xml:space="preserve"> </w:t>
      </w:r>
      <w:r w:rsidR="00B4735F">
        <w:rPr>
          <w:b/>
          <w:sz w:val="24"/>
          <w:szCs w:val="24"/>
        </w:rPr>
        <w:t>universidad</w:t>
      </w:r>
      <w:r w:rsidR="002C73F7">
        <w:rPr>
          <w:b/>
          <w:sz w:val="24"/>
          <w:szCs w:val="24"/>
        </w:rPr>
        <w:t xml:space="preserve"> </w:t>
      </w:r>
      <w:r w:rsidR="00B4735F">
        <w:rPr>
          <w:b/>
          <w:sz w:val="24"/>
          <w:szCs w:val="24"/>
        </w:rPr>
        <w:t>con</w:t>
      </w:r>
      <w:r w:rsidR="002C73F7">
        <w:rPr>
          <w:b/>
          <w:sz w:val="24"/>
          <w:szCs w:val="24"/>
        </w:rPr>
        <w:t xml:space="preserve"> </w:t>
      </w:r>
      <w:r w:rsidR="00B4735F">
        <w:rPr>
          <w:b/>
          <w:sz w:val="24"/>
          <w:szCs w:val="24"/>
        </w:rPr>
        <w:t>más</w:t>
      </w:r>
      <w:r w:rsidR="002C73F7">
        <w:rPr>
          <w:b/>
          <w:sz w:val="24"/>
          <w:szCs w:val="24"/>
        </w:rPr>
        <w:t xml:space="preserve"> </w:t>
      </w:r>
      <w:r w:rsidR="00B4735F">
        <w:rPr>
          <w:b/>
          <w:sz w:val="24"/>
          <w:szCs w:val="24"/>
        </w:rPr>
        <w:t>carreras</w:t>
      </w:r>
      <w:r w:rsidR="002C73F7">
        <w:rPr>
          <w:b/>
          <w:sz w:val="24"/>
          <w:szCs w:val="24"/>
        </w:rPr>
        <w:t xml:space="preserve"> </w:t>
      </w:r>
      <w:r w:rsidR="00B4735F">
        <w:rPr>
          <w:b/>
          <w:sz w:val="24"/>
          <w:szCs w:val="24"/>
        </w:rPr>
        <w:t>ubicadas</w:t>
      </w:r>
      <w:r w:rsidR="002C73F7">
        <w:rPr>
          <w:b/>
          <w:sz w:val="24"/>
          <w:szCs w:val="24"/>
        </w:rPr>
        <w:t xml:space="preserve"> </w:t>
      </w:r>
      <w:r w:rsidR="00B4735F">
        <w:rPr>
          <w:b/>
          <w:sz w:val="24"/>
          <w:szCs w:val="24"/>
        </w:rPr>
        <w:t>en</w:t>
      </w:r>
      <w:r w:rsidR="002C73F7">
        <w:rPr>
          <w:b/>
          <w:sz w:val="24"/>
          <w:szCs w:val="24"/>
        </w:rPr>
        <w:t xml:space="preserve"> </w:t>
      </w:r>
      <w:r w:rsidR="00B4735F">
        <w:rPr>
          <w:b/>
          <w:sz w:val="24"/>
          <w:szCs w:val="24"/>
        </w:rPr>
        <w:t>primer</w:t>
      </w:r>
      <w:r w:rsidR="002C73F7">
        <w:rPr>
          <w:b/>
          <w:sz w:val="24"/>
          <w:szCs w:val="24"/>
        </w:rPr>
        <w:t xml:space="preserve"> </w:t>
      </w:r>
      <w:r w:rsidR="00B4735F">
        <w:rPr>
          <w:b/>
          <w:sz w:val="24"/>
          <w:szCs w:val="24"/>
        </w:rPr>
        <w:t>lugar.</w:t>
      </w:r>
    </w:p>
    <w:p w14:paraId="2B7D0F1E" w14:textId="77777777" w:rsidR="006D5319" w:rsidRPr="00352C78" w:rsidRDefault="006D5319" w:rsidP="006D5319">
      <w:pPr>
        <w:spacing w:after="0" w:line="240" w:lineRule="auto"/>
        <w:jc w:val="both"/>
        <w:rPr>
          <w:b/>
          <w:sz w:val="24"/>
          <w:szCs w:val="24"/>
        </w:rPr>
      </w:pPr>
    </w:p>
    <w:p w14:paraId="05F10BFA" w14:textId="75EF56FF" w:rsidR="00B520C9" w:rsidRPr="00167835" w:rsidRDefault="006D5319" w:rsidP="006D5319">
      <w:pPr>
        <w:spacing w:after="0" w:line="240" w:lineRule="auto"/>
        <w:jc w:val="both"/>
        <w:rPr>
          <w:sz w:val="24"/>
        </w:rPr>
      </w:pPr>
      <w:r>
        <w:rPr>
          <w:bCs/>
          <w:sz w:val="24"/>
          <w:szCs w:val="24"/>
        </w:rPr>
        <w:t>Las</w:t>
      </w:r>
      <w:r w:rsidR="002C73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demás</w:t>
      </w:r>
      <w:r w:rsidR="002C73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carreras</w:t>
      </w:r>
      <w:r w:rsidR="002C73F7">
        <w:rPr>
          <w:bCs/>
          <w:sz w:val="24"/>
          <w:szCs w:val="24"/>
        </w:rPr>
        <w:t xml:space="preserve"> </w:t>
      </w:r>
      <w:r w:rsidR="003A4ED6">
        <w:rPr>
          <w:bCs/>
          <w:sz w:val="24"/>
          <w:szCs w:val="24"/>
        </w:rPr>
        <w:t>de</w:t>
      </w:r>
      <w:r w:rsidR="002C73F7">
        <w:rPr>
          <w:bCs/>
          <w:sz w:val="24"/>
          <w:szCs w:val="24"/>
        </w:rPr>
        <w:t xml:space="preserve"> </w:t>
      </w:r>
      <w:r w:rsidR="003A4ED6">
        <w:rPr>
          <w:bCs/>
          <w:sz w:val="24"/>
          <w:szCs w:val="24"/>
        </w:rPr>
        <w:t>la</w:t>
      </w:r>
      <w:r w:rsidR="002C73F7">
        <w:rPr>
          <w:bCs/>
          <w:sz w:val="24"/>
          <w:szCs w:val="24"/>
        </w:rPr>
        <w:t xml:space="preserve"> </w:t>
      </w:r>
      <w:r w:rsidR="003A4ED6" w:rsidRPr="00352C78">
        <w:rPr>
          <w:b/>
          <w:sz w:val="24"/>
          <w:szCs w:val="24"/>
        </w:rPr>
        <w:t>UNAM</w:t>
      </w:r>
      <w:r w:rsidR="002C73F7">
        <w:rPr>
          <w:b/>
          <w:sz w:val="24"/>
          <w:szCs w:val="24"/>
        </w:rPr>
        <w:t xml:space="preserve"> </w:t>
      </w:r>
      <w:r w:rsidR="003A4ED6">
        <w:rPr>
          <w:bCs/>
          <w:sz w:val="24"/>
          <w:szCs w:val="24"/>
        </w:rPr>
        <w:t>clasificaron</w:t>
      </w:r>
      <w:r w:rsidR="002C73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en</w:t>
      </w:r>
      <w:r w:rsidR="002C73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las</w:t>
      </w:r>
      <w:r w:rsidR="002C73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siguientes</w:t>
      </w:r>
      <w:r w:rsidR="002C73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posiciones:</w:t>
      </w:r>
      <w:r w:rsidR="002C73F7">
        <w:rPr>
          <w:bCs/>
          <w:sz w:val="24"/>
          <w:szCs w:val="24"/>
        </w:rPr>
        <w:t xml:space="preserve"> </w:t>
      </w:r>
      <w:r w:rsidR="007B1282" w:rsidRPr="00352C78">
        <w:rPr>
          <w:b/>
          <w:sz w:val="24"/>
        </w:rPr>
        <w:t>segundo</w:t>
      </w:r>
      <w:r w:rsidR="002C73F7">
        <w:rPr>
          <w:b/>
          <w:sz w:val="24"/>
        </w:rPr>
        <w:t xml:space="preserve"> </w:t>
      </w:r>
      <w:r w:rsidR="007B1282" w:rsidRPr="00352C78">
        <w:rPr>
          <w:b/>
          <w:sz w:val="24"/>
        </w:rPr>
        <w:t>lugar</w:t>
      </w:r>
      <w:r w:rsidR="002C73F7">
        <w:rPr>
          <w:b/>
          <w:sz w:val="24"/>
        </w:rPr>
        <w:t xml:space="preserve"> </w:t>
      </w:r>
      <w:r w:rsidR="007B1282" w:rsidRPr="00352C78">
        <w:rPr>
          <w:b/>
          <w:sz w:val="24"/>
        </w:rPr>
        <w:t>en</w:t>
      </w:r>
      <w:r w:rsidR="002C73F7">
        <w:rPr>
          <w:b/>
          <w:sz w:val="24"/>
        </w:rPr>
        <w:t xml:space="preserve"> </w:t>
      </w:r>
      <w:r w:rsidR="00CF4F24">
        <w:rPr>
          <w:b/>
          <w:sz w:val="24"/>
        </w:rPr>
        <w:t>D</w:t>
      </w:r>
      <w:r w:rsidR="00CF4F24" w:rsidRPr="00352C78">
        <w:rPr>
          <w:b/>
          <w:sz w:val="24"/>
        </w:rPr>
        <w:t>erecho</w:t>
      </w:r>
      <w:r w:rsidR="00CF4F24">
        <w:rPr>
          <w:b/>
          <w:sz w:val="24"/>
        </w:rPr>
        <w:t xml:space="preserve"> </w:t>
      </w:r>
      <w:r w:rsidR="007B1282" w:rsidRPr="00352C78">
        <w:rPr>
          <w:b/>
          <w:sz w:val="24"/>
        </w:rPr>
        <w:t>e</w:t>
      </w:r>
      <w:r w:rsidR="002C73F7">
        <w:rPr>
          <w:b/>
          <w:sz w:val="24"/>
        </w:rPr>
        <w:t xml:space="preserve"> </w:t>
      </w:r>
      <w:r w:rsidR="00CF4F24">
        <w:rPr>
          <w:b/>
          <w:sz w:val="24"/>
        </w:rPr>
        <w:t>I</w:t>
      </w:r>
      <w:r w:rsidR="00CF4F24" w:rsidRPr="00352C78">
        <w:rPr>
          <w:b/>
          <w:sz w:val="24"/>
        </w:rPr>
        <w:t>ngeniería</w:t>
      </w:r>
      <w:r w:rsidR="00CF4F24">
        <w:rPr>
          <w:b/>
          <w:sz w:val="24"/>
        </w:rPr>
        <w:t xml:space="preserve"> M</w:t>
      </w:r>
      <w:r w:rsidR="00CF4F24" w:rsidRPr="00352C78">
        <w:rPr>
          <w:b/>
          <w:sz w:val="24"/>
        </w:rPr>
        <w:t>ecatrónica</w:t>
      </w:r>
      <w:r w:rsidR="007B1282" w:rsidRPr="00352C78">
        <w:rPr>
          <w:b/>
          <w:sz w:val="24"/>
        </w:rPr>
        <w:t>;</w:t>
      </w:r>
      <w:r w:rsidR="002C73F7">
        <w:rPr>
          <w:b/>
          <w:sz w:val="24"/>
        </w:rPr>
        <w:t xml:space="preserve"> </w:t>
      </w:r>
      <w:r w:rsidR="007B1282" w:rsidRPr="00352C78">
        <w:rPr>
          <w:b/>
          <w:sz w:val="24"/>
        </w:rPr>
        <w:t>tercer</w:t>
      </w:r>
      <w:r w:rsidRPr="00352C78">
        <w:rPr>
          <w:b/>
          <w:sz w:val="24"/>
        </w:rPr>
        <w:t>o</w:t>
      </w:r>
      <w:r w:rsidR="002C73F7">
        <w:rPr>
          <w:b/>
          <w:sz w:val="24"/>
        </w:rPr>
        <w:t xml:space="preserve"> </w:t>
      </w:r>
      <w:r w:rsidR="007B1282" w:rsidRPr="00352C78">
        <w:rPr>
          <w:b/>
          <w:sz w:val="24"/>
        </w:rPr>
        <w:t>en</w:t>
      </w:r>
      <w:r w:rsidR="002C73F7">
        <w:rPr>
          <w:b/>
          <w:sz w:val="24"/>
        </w:rPr>
        <w:t xml:space="preserve"> </w:t>
      </w:r>
      <w:r w:rsidR="00CF4F24">
        <w:rPr>
          <w:b/>
          <w:sz w:val="24"/>
        </w:rPr>
        <w:t>C</w:t>
      </w:r>
      <w:r w:rsidR="00CF4F24" w:rsidRPr="00352C78">
        <w:rPr>
          <w:b/>
          <w:sz w:val="24"/>
        </w:rPr>
        <w:t>omunicación</w:t>
      </w:r>
      <w:r w:rsidR="007B1282" w:rsidRPr="00352C78">
        <w:rPr>
          <w:b/>
          <w:sz w:val="24"/>
        </w:rPr>
        <w:t>;</w:t>
      </w:r>
      <w:r w:rsidR="002C73F7">
        <w:rPr>
          <w:b/>
          <w:sz w:val="24"/>
        </w:rPr>
        <w:t xml:space="preserve"> </w:t>
      </w:r>
      <w:r w:rsidR="007B1282" w:rsidRPr="00352C78">
        <w:rPr>
          <w:b/>
          <w:sz w:val="24"/>
        </w:rPr>
        <w:t>cuarto</w:t>
      </w:r>
      <w:r w:rsidR="002C73F7">
        <w:rPr>
          <w:b/>
          <w:sz w:val="24"/>
        </w:rPr>
        <w:t xml:space="preserve"> </w:t>
      </w:r>
      <w:r w:rsidR="007B1282" w:rsidRPr="00352C78">
        <w:rPr>
          <w:b/>
          <w:sz w:val="24"/>
        </w:rPr>
        <w:t>en</w:t>
      </w:r>
      <w:r w:rsidR="002C73F7">
        <w:rPr>
          <w:b/>
          <w:sz w:val="24"/>
        </w:rPr>
        <w:t xml:space="preserve"> </w:t>
      </w:r>
      <w:r w:rsidR="00CF4F24">
        <w:rPr>
          <w:b/>
          <w:sz w:val="24"/>
        </w:rPr>
        <w:t>I</w:t>
      </w:r>
      <w:r w:rsidR="00CF4F24" w:rsidRPr="00352C78">
        <w:rPr>
          <w:b/>
          <w:sz w:val="24"/>
        </w:rPr>
        <w:t>ngeniería</w:t>
      </w:r>
      <w:r w:rsidR="00CF4F24">
        <w:rPr>
          <w:b/>
          <w:sz w:val="24"/>
        </w:rPr>
        <w:t xml:space="preserve"> </w:t>
      </w:r>
      <w:r w:rsidR="007B1282" w:rsidRPr="00352C78">
        <w:rPr>
          <w:b/>
          <w:sz w:val="24"/>
        </w:rPr>
        <w:t>en</w:t>
      </w:r>
      <w:r w:rsidR="002C73F7">
        <w:rPr>
          <w:b/>
          <w:sz w:val="24"/>
        </w:rPr>
        <w:t xml:space="preserve"> </w:t>
      </w:r>
      <w:r w:rsidR="00CF4F24">
        <w:rPr>
          <w:b/>
          <w:sz w:val="24"/>
        </w:rPr>
        <w:t>E</w:t>
      </w:r>
      <w:r w:rsidR="00CF4F24" w:rsidRPr="00352C78">
        <w:rPr>
          <w:b/>
          <w:sz w:val="24"/>
        </w:rPr>
        <w:t>lectrónica</w:t>
      </w:r>
      <w:r w:rsidR="007B1282" w:rsidRPr="00352C78">
        <w:rPr>
          <w:b/>
          <w:sz w:val="24"/>
        </w:rPr>
        <w:t>,</w:t>
      </w:r>
      <w:r w:rsidR="002C73F7">
        <w:rPr>
          <w:b/>
          <w:sz w:val="24"/>
        </w:rPr>
        <w:t xml:space="preserve"> </w:t>
      </w:r>
      <w:r w:rsidR="00CF4F24">
        <w:rPr>
          <w:b/>
          <w:sz w:val="24"/>
        </w:rPr>
        <w:t>I</w:t>
      </w:r>
      <w:r w:rsidR="00CF4F24" w:rsidRPr="00352C78">
        <w:rPr>
          <w:b/>
          <w:sz w:val="24"/>
        </w:rPr>
        <w:t>ngeniería</w:t>
      </w:r>
      <w:r w:rsidR="00CF4F24">
        <w:rPr>
          <w:b/>
          <w:sz w:val="24"/>
        </w:rPr>
        <w:t xml:space="preserve"> I</w:t>
      </w:r>
      <w:r w:rsidR="00CF4F24" w:rsidRPr="00352C78">
        <w:rPr>
          <w:b/>
          <w:sz w:val="24"/>
        </w:rPr>
        <w:t>ndustrial</w:t>
      </w:r>
      <w:r w:rsidR="00CF4F24">
        <w:rPr>
          <w:b/>
          <w:sz w:val="24"/>
        </w:rPr>
        <w:t xml:space="preserve"> </w:t>
      </w:r>
      <w:r w:rsidR="007B1282" w:rsidRPr="00352C78">
        <w:rPr>
          <w:b/>
          <w:sz w:val="24"/>
        </w:rPr>
        <w:t>e</w:t>
      </w:r>
      <w:r w:rsidR="002C73F7">
        <w:rPr>
          <w:b/>
          <w:sz w:val="24"/>
        </w:rPr>
        <w:t xml:space="preserve"> </w:t>
      </w:r>
      <w:r w:rsidR="00CF4F24">
        <w:rPr>
          <w:b/>
          <w:sz w:val="24"/>
        </w:rPr>
        <w:t>I</w:t>
      </w:r>
      <w:r w:rsidR="00CF4F24" w:rsidRPr="00352C78">
        <w:rPr>
          <w:b/>
          <w:sz w:val="24"/>
        </w:rPr>
        <w:t>ngeniería</w:t>
      </w:r>
      <w:r w:rsidR="00CF4F24">
        <w:rPr>
          <w:b/>
          <w:sz w:val="24"/>
        </w:rPr>
        <w:t xml:space="preserve"> Q</w:t>
      </w:r>
      <w:r w:rsidR="00CF4F24" w:rsidRPr="00352C78">
        <w:rPr>
          <w:b/>
          <w:sz w:val="24"/>
        </w:rPr>
        <w:t>uímica</w:t>
      </w:r>
      <w:r w:rsidR="007B1282" w:rsidRPr="00352C78">
        <w:rPr>
          <w:b/>
          <w:sz w:val="24"/>
        </w:rPr>
        <w:t>;</w:t>
      </w:r>
      <w:r w:rsidR="002C73F7">
        <w:rPr>
          <w:b/>
          <w:sz w:val="24"/>
        </w:rPr>
        <w:t xml:space="preserve"> </w:t>
      </w:r>
      <w:r w:rsidR="007B1282" w:rsidRPr="00352C78">
        <w:rPr>
          <w:b/>
          <w:sz w:val="24"/>
        </w:rPr>
        <w:t>quinto</w:t>
      </w:r>
      <w:r w:rsidR="002C73F7">
        <w:rPr>
          <w:b/>
          <w:sz w:val="24"/>
        </w:rPr>
        <w:t xml:space="preserve"> </w:t>
      </w:r>
      <w:r w:rsidR="007B1282" w:rsidRPr="00352C78">
        <w:rPr>
          <w:b/>
          <w:sz w:val="24"/>
        </w:rPr>
        <w:t>en</w:t>
      </w:r>
      <w:r w:rsidR="002C73F7">
        <w:rPr>
          <w:b/>
          <w:sz w:val="24"/>
        </w:rPr>
        <w:t xml:space="preserve"> </w:t>
      </w:r>
      <w:r w:rsidR="00CF4F24">
        <w:rPr>
          <w:b/>
          <w:sz w:val="24"/>
        </w:rPr>
        <w:t>C</w:t>
      </w:r>
      <w:r w:rsidR="00CF4F24" w:rsidRPr="00352C78">
        <w:rPr>
          <w:b/>
          <w:sz w:val="24"/>
        </w:rPr>
        <w:t>ontaduría</w:t>
      </w:r>
      <w:r w:rsidR="00CF4F24">
        <w:rPr>
          <w:b/>
          <w:sz w:val="24"/>
        </w:rPr>
        <w:t xml:space="preserve"> </w:t>
      </w:r>
      <w:r w:rsidR="007B1282" w:rsidRPr="00352C78">
        <w:rPr>
          <w:b/>
          <w:sz w:val="24"/>
        </w:rPr>
        <w:t>y</w:t>
      </w:r>
      <w:r w:rsidR="002C73F7">
        <w:rPr>
          <w:b/>
          <w:sz w:val="24"/>
        </w:rPr>
        <w:t xml:space="preserve"> </w:t>
      </w:r>
      <w:r w:rsidR="00CF4F24">
        <w:rPr>
          <w:b/>
          <w:sz w:val="24"/>
        </w:rPr>
        <w:t>D</w:t>
      </w:r>
      <w:r w:rsidR="00CF4F24" w:rsidRPr="00352C78">
        <w:rPr>
          <w:b/>
          <w:sz w:val="24"/>
        </w:rPr>
        <w:t>iseño</w:t>
      </w:r>
      <w:r w:rsidR="00CF4F24">
        <w:rPr>
          <w:b/>
          <w:sz w:val="24"/>
        </w:rPr>
        <w:t xml:space="preserve"> G</w:t>
      </w:r>
      <w:r w:rsidR="00CF4F24" w:rsidRPr="00352C78">
        <w:rPr>
          <w:b/>
          <w:sz w:val="24"/>
        </w:rPr>
        <w:t>ráfico</w:t>
      </w:r>
      <w:r w:rsidR="007B1282" w:rsidRPr="00352C78">
        <w:rPr>
          <w:b/>
          <w:sz w:val="24"/>
        </w:rPr>
        <w:t>;</w:t>
      </w:r>
      <w:r w:rsidR="002C73F7">
        <w:rPr>
          <w:b/>
          <w:sz w:val="24"/>
        </w:rPr>
        <w:t xml:space="preserve"> </w:t>
      </w:r>
      <w:r w:rsidR="007B1282" w:rsidRPr="00352C78">
        <w:rPr>
          <w:b/>
          <w:sz w:val="24"/>
        </w:rPr>
        <w:t>sexto</w:t>
      </w:r>
      <w:r w:rsidR="002C73F7">
        <w:rPr>
          <w:b/>
          <w:sz w:val="24"/>
        </w:rPr>
        <w:t xml:space="preserve"> </w:t>
      </w:r>
      <w:r w:rsidR="007B1282" w:rsidRPr="00352C78">
        <w:rPr>
          <w:b/>
          <w:sz w:val="24"/>
        </w:rPr>
        <w:t>en</w:t>
      </w:r>
      <w:r w:rsidR="002C73F7">
        <w:rPr>
          <w:b/>
          <w:sz w:val="24"/>
        </w:rPr>
        <w:t xml:space="preserve"> </w:t>
      </w:r>
      <w:r w:rsidR="00CF4F24">
        <w:rPr>
          <w:b/>
          <w:sz w:val="24"/>
        </w:rPr>
        <w:t>A</w:t>
      </w:r>
      <w:r w:rsidR="00CF4F24" w:rsidRPr="00352C78">
        <w:rPr>
          <w:b/>
          <w:sz w:val="24"/>
        </w:rPr>
        <w:t>dministración</w:t>
      </w:r>
      <w:r w:rsidR="00CF4F24">
        <w:rPr>
          <w:b/>
          <w:sz w:val="24"/>
        </w:rPr>
        <w:t xml:space="preserve"> </w:t>
      </w:r>
      <w:r w:rsidR="007B1282" w:rsidRPr="00352C78">
        <w:rPr>
          <w:b/>
          <w:sz w:val="24"/>
        </w:rPr>
        <w:t>e</w:t>
      </w:r>
      <w:r w:rsidR="002C73F7">
        <w:rPr>
          <w:b/>
          <w:sz w:val="24"/>
        </w:rPr>
        <w:t xml:space="preserve"> </w:t>
      </w:r>
      <w:r w:rsidR="00CF4F24">
        <w:rPr>
          <w:b/>
          <w:sz w:val="24"/>
        </w:rPr>
        <w:t>I</w:t>
      </w:r>
      <w:r w:rsidR="00CF4F24" w:rsidRPr="00352C78">
        <w:rPr>
          <w:b/>
          <w:sz w:val="24"/>
        </w:rPr>
        <w:t>ngeniería</w:t>
      </w:r>
      <w:r w:rsidR="00CF4F24">
        <w:rPr>
          <w:b/>
          <w:sz w:val="24"/>
        </w:rPr>
        <w:t xml:space="preserve"> </w:t>
      </w:r>
      <w:r w:rsidR="007B1282" w:rsidRPr="00352C78">
        <w:rPr>
          <w:b/>
          <w:sz w:val="24"/>
        </w:rPr>
        <w:t>en</w:t>
      </w:r>
      <w:r w:rsidR="002C73F7">
        <w:rPr>
          <w:b/>
          <w:sz w:val="24"/>
        </w:rPr>
        <w:t xml:space="preserve"> </w:t>
      </w:r>
      <w:r w:rsidR="00CF4F24">
        <w:rPr>
          <w:b/>
          <w:sz w:val="24"/>
        </w:rPr>
        <w:t>S</w:t>
      </w:r>
      <w:r w:rsidR="00CF4F24" w:rsidRPr="00352C78">
        <w:rPr>
          <w:b/>
          <w:sz w:val="24"/>
        </w:rPr>
        <w:t>istemas</w:t>
      </w:r>
      <w:r w:rsidR="007B1282" w:rsidRPr="00352C78">
        <w:rPr>
          <w:b/>
          <w:sz w:val="24"/>
        </w:rPr>
        <w:t>;</w:t>
      </w:r>
      <w:r w:rsidR="002C73F7">
        <w:rPr>
          <w:b/>
          <w:sz w:val="24"/>
        </w:rPr>
        <w:t xml:space="preserve"> </w:t>
      </w:r>
      <w:r w:rsidR="007B1282" w:rsidRPr="00352C78">
        <w:rPr>
          <w:b/>
          <w:sz w:val="24"/>
        </w:rPr>
        <w:t>y</w:t>
      </w:r>
      <w:r w:rsidR="002C73F7">
        <w:rPr>
          <w:b/>
          <w:sz w:val="24"/>
        </w:rPr>
        <w:t xml:space="preserve"> </w:t>
      </w:r>
      <w:r w:rsidR="007B1282" w:rsidRPr="00352C78">
        <w:rPr>
          <w:b/>
          <w:sz w:val="24"/>
        </w:rPr>
        <w:t>séptimo</w:t>
      </w:r>
      <w:r w:rsidR="002C73F7">
        <w:rPr>
          <w:b/>
          <w:sz w:val="24"/>
        </w:rPr>
        <w:t xml:space="preserve"> </w:t>
      </w:r>
      <w:r w:rsidR="007B1282" w:rsidRPr="00352C78">
        <w:rPr>
          <w:b/>
          <w:sz w:val="24"/>
        </w:rPr>
        <w:t>en</w:t>
      </w:r>
      <w:r w:rsidR="002C73F7">
        <w:rPr>
          <w:b/>
          <w:sz w:val="24"/>
        </w:rPr>
        <w:t xml:space="preserve"> </w:t>
      </w:r>
      <w:r w:rsidR="00CF4F24">
        <w:rPr>
          <w:b/>
          <w:sz w:val="24"/>
        </w:rPr>
        <w:t>E</w:t>
      </w:r>
      <w:r w:rsidR="00CF4F24" w:rsidRPr="00352C78">
        <w:rPr>
          <w:b/>
          <w:sz w:val="24"/>
        </w:rPr>
        <w:t>conomía</w:t>
      </w:r>
      <w:r w:rsidR="007B1282" w:rsidRPr="00352C78">
        <w:rPr>
          <w:b/>
          <w:sz w:val="24"/>
        </w:rPr>
        <w:t>.</w:t>
      </w:r>
      <w:r w:rsidR="002C73F7">
        <w:rPr>
          <w:b/>
          <w:bCs/>
          <w:sz w:val="24"/>
        </w:rPr>
        <w:t xml:space="preserve"> </w:t>
      </w:r>
      <w:r w:rsidR="00EC71BE" w:rsidRPr="00167835">
        <w:rPr>
          <w:bCs/>
          <w:sz w:val="24"/>
        </w:rPr>
        <w:t>La</w:t>
      </w:r>
      <w:r w:rsidR="002C73F7">
        <w:rPr>
          <w:b/>
          <w:bCs/>
          <w:sz w:val="24"/>
        </w:rPr>
        <w:t xml:space="preserve"> </w:t>
      </w:r>
      <w:r w:rsidR="00EC71BE" w:rsidRPr="00167835">
        <w:rPr>
          <w:b/>
          <w:bCs/>
          <w:sz w:val="24"/>
        </w:rPr>
        <w:t>UNAM</w:t>
      </w:r>
      <w:r w:rsidR="002C73F7">
        <w:rPr>
          <w:b/>
          <w:bCs/>
          <w:sz w:val="24"/>
        </w:rPr>
        <w:t xml:space="preserve"> </w:t>
      </w:r>
      <w:r w:rsidR="00EC71BE" w:rsidRPr="00167835">
        <w:rPr>
          <w:sz w:val="24"/>
        </w:rPr>
        <w:t>no</w:t>
      </w:r>
      <w:r w:rsidR="002C73F7">
        <w:rPr>
          <w:sz w:val="24"/>
        </w:rPr>
        <w:t xml:space="preserve"> </w:t>
      </w:r>
      <w:r w:rsidR="00EC71BE" w:rsidRPr="00167835">
        <w:rPr>
          <w:sz w:val="24"/>
        </w:rPr>
        <w:t>fue</w:t>
      </w:r>
      <w:r w:rsidR="002C73F7">
        <w:rPr>
          <w:sz w:val="24"/>
        </w:rPr>
        <w:t xml:space="preserve"> </w:t>
      </w:r>
      <w:r w:rsidR="00EC71BE" w:rsidRPr="00167835">
        <w:rPr>
          <w:sz w:val="24"/>
        </w:rPr>
        <w:t>considerada</w:t>
      </w:r>
      <w:r w:rsidR="002C73F7">
        <w:rPr>
          <w:sz w:val="24"/>
        </w:rPr>
        <w:t xml:space="preserve"> </w:t>
      </w:r>
      <w:r w:rsidR="00EC71BE" w:rsidRPr="00167835">
        <w:rPr>
          <w:sz w:val="24"/>
        </w:rPr>
        <w:t>en</w:t>
      </w:r>
      <w:r w:rsidR="002C73F7">
        <w:rPr>
          <w:sz w:val="24"/>
        </w:rPr>
        <w:t xml:space="preserve"> </w:t>
      </w:r>
      <w:r w:rsidR="00690F46">
        <w:rPr>
          <w:sz w:val="24"/>
        </w:rPr>
        <w:t>la</w:t>
      </w:r>
      <w:r w:rsidR="002C73F7">
        <w:rPr>
          <w:sz w:val="24"/>
        </w:rPr>
        <w:t xml:space="preserve"> </w:t>
      </w:r>
      <w:r w:rsidR="00690F46">
        <w:rPr>
          <w:sz w:val="24"/>
        </w:rPr>
        <w:t>evaluación</w:t>
      </w:r>
      <w:r w:rsidR="002C73F7">
        <w:rPr>
          <w:sz w:val="24"/>
        </w:rPr>
        <w:t xml:space="preserve"> </w:t>
      </w:r>
      <w:r w:rsidR="00690F46">
        <w:rPr>
          <w:sz w:val="24"/>
        </w:rPr>
        <w:t>de</w:t>
      </w:r>
      <w:r w:rsidR="002C73F7">
        <w:rPr>
          <w:sz w:val="24"/>
        </w:rPr>
        <w:t xml:space="preserve"> </w:t>
      </w:r>
      <w:r w:rsidR="00EC71BE" w:rsidRPr="00167835">
        <w:rPr>
          <w:rFonts w:cstheme="minorHAnsi"/>
          <w:sz w:val="24"/>
          <w:szCs w:val="24"/>
        </w:rPr>
        <w:t>las</w:t>
      </w:r>
      <w:r w:rsidR="002C73F7">
        <w:rPr>
          <w:rFonts w:cstheme="minorHAnsi"/>
          <w:sz w:val="24"/>
          <w:szCs w:val="24"/>
        </w:rPr>
        <w:t xml:space="preserve"> </w:t>
      </w:r>
      <w:r w:rsidR="00EC71BE" w:rsidRPr="00167835">
        <w:rPr>
          <w:rFonts w:cstheme="minorHAnsi"/>
          <w:sz w:val="24"/>
          <w:szCs w:val="24"/>
        </w:rPr>
        <w:t>licenciaturas</w:t>
      </w:r>
      <w:r w:rsidR="002C73F7">
        <w:rPr>
          <w:rFonts w:cstheme="minorHAnsi"/>
          <w:sz w:val="24"/>
          <w:szCs w:val="24"/>
        </w:rPr>
        <w:t xml:space="preserve"> </w:t>
      </w:r>
      <w:r w:rsidR="00EC71BE" w:rsidRPr="00167835">
        <w:rPr>
          <w:rFonts w:cstheme="minorHAnsi"/>
          <w:sz w:val="24"/>
          <w:szCs w:val="24"/>
        </w:rPr>
        <w:t>en</w:t>
      </w:r>
      <w:r w:rsidR="002C73F7">
        <w:rPr>
          <w:rFonts w:cstheme="minorHAnsi"/>
          <w:sz w:val="24"/>
          <w:szCs w:val="24"/>
        </w:rPr>
        <w:t xml:space="preserve"> </w:t>
      </w:r>
      <w:r w:rsidR="00CF4F24">
        <w:rPr>
          <w:sz w:val="24"/>
        </w:rPr>
        <w:t>F</w:t>
      </w:r>
      <w:r w:rsidR="00CF4F24" w:rsidRPr="00167835">
        <w:rPr>
          <w:sz w:val="24"/>
        </w:rPr>
        <w:t>inanzas</w:t>
      </w:r>
      <w:r w:rsidR="00EC71BE" w:rsidRPr="00167835">
        <w:rPr>
          <w:sz w:val="24"/>
        </w:rPr>
        <w:t>,</w:t>
      </w:r>
      <w:r w:rsidR="002C73F7">
        <w:rPr>
          <w:sz w:val="24"/>
        </w:rPr>
        <w:t xml:space="preserve"> </w:t>
      </w:r>
      <w:r w:rsidR="00CF4F24">
        <w:rPr>
          <w:sz w:val="24"/>
        </w:rPr>
        <w:t>G</w:t>
      </w:r>
      <w:r w:rsidR="00CF4F24" w:rsidRPr="00167835">
        <w:rPr>
          <w:sz w:val="24"/>
        </w:rPr>
        <w:t>astronomía</w:t>
      </w:r>
      <w:r w:rsidR="00CF4F24">
        <w:rPr>
          <w:sz w:val="24"/>
        </w:rPr>
        <w:t xml:space="preserve"> </w:t>
      </w:r>
      <w:r w:rsidR="00EC71BE" w:rsidRPr="00167835">
        <w:rPr>
          <w:sz w:val="24"/>
        </w:rPr>
        <w:t>y</w:t>
      </w:r>
      <w:r w:rsidR="002C73F7">
        <w:rPr>
          <w:sz w:val="24"/>
        </w:rPr>
        <w:t xml:space="preserve"> </w:t>
      </w:r>
      <w:r w:rsidR="00CF4F24">
        <w:rPr>
          <w:sz w:val="24"/>
        </w:rPr>
        <w:t>M</w:t>
      </w:r>
      <w:r w:rsidR="00CF4F24" w:rsidRPr="00167835">
        <w:rPr>
          <w:sz w:val="24"/>
        </w:rPr>
        <w:t>ercadotecnia</w:t>
      </w:r>
      <w:r w:rsidR="002C3235" w:rsidRPr="00167835">
        <w:rPr>
          <w:sz w:val="24"/>
        </w:rPr>
        <w:t>,</w:t>
      </w:r>
      <w:r w:rsidR="002C73F7">
        <w:rPr>
          <w:sz w:val="24"/>
        </w:rPr>
        <w:t xml:space="preserve"> </w:t>
      </w:r>
      <w:r w:rsidR="002C3235" w:rsidRPr="00167835">
        <w:rPr>
          <w:sz w:val="24"/>
        </w:rPr>
        <w:t>ya</w:t>
      </w:r>
      <w:r w:rsidR="002C73F7">
        <w:rPr>
          <w:sz w:val="24"/>
        </w:rPr>
        <w:t xml:space="preserve"> </w:t>
      </w:r>
      <w:r w:rsidR="002C3235" w:rsidRPr="00167835">
        <w:rPr>
          <w:sz w:val="24"/>
        </w:rPr>
        <w:t>que</w:t>
      </w:r>
      <w:r w:rsidR="002C73F7">
        <w:rPr>
          <w:sz w:val="24"/>
        </w:rPr>
        <w:t xml:space="preserve"> </w:t>
      </w:r>
      <w:r w:rsidR="002C3235" w:rsidRPr="00167835">
        <w:rPr>
          <w:sz w:val="24"/>
        </w:rPr>
        <w:t>no</w:t>
      </w:r>
      <w:r w:rsidR="002C73F7">
        <w:rPr>
          <w:sz w:val="24"/>
        </w:rPr>
        <w:t xml:space="preserve"> </w:t>
      </w:r>
      <w:r w:rsidR="002C3235" w:rsidRPr="00167835">
        <w:rPr>
          <w:sz w:val="24"/>
        </w:rPr>
        <w:t>ofrece</w:t>
      </w:r>
      <w:r w:rsidR="002C73F7">
        <w:rPr>
          <w:sz w:val="24"/>
        </w:rPr>
        <w:t xml:space="preserve"> </w:t>
      </w:r>
      <w:r w:rsidR="002C3235" w:rsidRPr="00167835">
        <w:rPr>
          <w:sz w:val="24"/>
        </w:rPr>
        <w:t>tales</w:t>
      </w:r>
      <w:r w:rsidR="002C73F7">
        <w:rPr>
          <w:sz w:val="24"/>
        </w:rPr>
        <w:t xml:space="preserve"> </w:t>
      </w:r>
      <w:r w:rsidR="002C3235" w:rsidRPr="00167835">
        <w:rPr>
          <w:sz w:val="24"/>
        </w:rPr>
        <w:t>carreras.</w:t>
      </w:r>
    </w:p>
    <w:p w14:paraId="1A085A91" w14:textId="4D873043" w:rsidR="0047616F" w:rsidRPr="00167835" w:rsidRDefault="0047616F" w:rsidP="009E433A">
      <w:pPr>
        <w:spacing w:after="0" w:line="240" w:lineRule="auto"/>
        <w:jc w:val="both"/>
        <w:rPr>
          <w:sz w:val="24"/>
        </w:rPr>
      </w:pPr>
    </w:p>
    <w:tbl>
      <w:tblPr>
        <w:tblW w:w="6142" w:type="dxa"/>
        <w:tblInd w:w="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2"/>
        <w:gridCol w:w="910"/>
        <w:gridCol w:w="1194"/>
        <w:gridCol w:w="6"/>
      </w:tblGrid>
      <w:tr w:rsidR="0047616F" w:rsidRPr="00167835" w14:paraId="042BAFF6" w14:textId="77777777" w:rsidTr="00FB4933">
        <w:trPr>
          <w:trHeight w:val="397"/>
        </w:trPr>
        <w:tc>
          <w:tcPr>
            <w:tcW w:w="6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E584FD" w14:textId="7A1206B1" w:rsidR="0047616F" w:rsidRPr="00167835" w:rsidRDefault="0047616F" w:rsidP="005F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Tabla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1.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39063C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Posiciones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y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39063C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calificaciones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obtenidas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por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la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UNAM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en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el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ranking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Pr="00167835">
              <w:rPr>
                <w:rFonts w:ascii="Calibri" w:eastAsia="Times New Roman" w:hAnsi="Calibri" w:cs="Calibri"/>
                <w:b/>
                <w:bCs/>
                <w:i/>
                <w:lang w:eastAsia="es-MX"/>
              </w:rPr>
              <w:t>Reforma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8A76D4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“Las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8A76D4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Mejores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8A76D4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Universidades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8A76D4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2023</w:t>
            </w:r>
            <w:r w:rsidR="005F1978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”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.</w:t>
            </w:r>
          </w:p>
        </w:tc>
      </w:tr>
      <w:tr w:rsidR="0047616F" w:rsidRPr="00167835" w14:paraId="459C1412" w14:textId="77777777" w:rsidTr="00FB4933">
        <w:trPr>
          <w:gridAfter w:val="1"/>
          <w:wAfter w:w="7" w:type="dxa"/>
          <w:trHeight w:val="17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1B0A1FE0" w14:textId="77777777" w:rsidR="0047616F" w:rsidRPr="00167835" w:rsidRDefault="0047616F" w:rsidP="005F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color w:val="000000"/>
                <w:szCs w:val="20"/>
                <w:lang w:eastAsia="es-MX"/>
              </w:rPr>
              <w:t>Carrera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6E758DFE" w14:textId="77777777" w:rsidR="0047616F" w:rsidRPr="00167835" w:rsidRDefault="0047616F" w:rsidP="005F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color w:val="000000"/>
                <w:szCs w:val="20"/>
                <w:lang w:eastAsia="es-MX"/>
              </w:rPr>
              <w:t>Posición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ED53D44" w14:textId="77777777" w:rsidR="0047616F" w:rsidRPr="00167835" w:rsidRDefault="0047616F" w:rsidP="005F1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color w:val="000000"/>
                <w:szCs w:val="20"/>
                <w:lang w:eastAsia="es-MX"/>
              </w:rPr>
              <w:t>Calificación</w:t>
            </w:r>
          </w:p>
        </w:tc>
      </w:tr>
      <w:tr w:rsidR="00FB4933" w:rsidRPr="00167835" w14:paraId="2C95F934" w14:textId="77777777" w:rsidTr="00FB4933">
        <w:trPr>
          <w:gridAfter w:val="1"/>
          <w:wAfter w:w="7" w:type="dxa"/>
          <w:trHeight w:val="17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E37D" w14:textId="33E37530" w:rsidR="00FB4933" w:rsidRPr="00167835" w:rsidRDefault="00FB4933" w:rsidP="00FB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Medicina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E9EF" w14:textId="5F896204" w:rsidR="00FB4933" w:rsidRPr="00167835" w:rsidRDefault="00FB4933" w:rsidP="00FB4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4027" w14:textId="00835709" w:rsidR="00FB4933" w:rsidRPr="00167835" w:rsidRDefault="00FB4933" w:rsidP="00FB4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9.17</w:t>
            </w:r>
          </w:p>
        </w:tc>
      </w:tr>
      <w:tr w:rsidR="00FB4933" w:rsidRPr="00167835" w14:paraId="48AE73C1" w14:textId="77777777" w:rsidTr="00FB4933">
        <w:trPr>
          <w:gridAfter w:val="1"/>
          <w:wAfter w:w="7" w:type="dxa"/>
          <w:trHeight w:val="168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085FBFD" w14:textId="4E9982B6" w:rsidR="00FB4933" w:rsidRPr="00167835" w:rsidRDefault="00FB4933" w:rsidP="00FB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Psicología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F20BFF2" w14:textId="7835EE48" w:rsidR="00FB4933" w:rsidRPr="00167835" w:rsidRDefault="00FB4933" w:rsidP="00FB4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670991B" w14:textId="40F98D76" w:rsidR="00FB4933" w:rsidRPr="00167835" w:rsidRDefault="00FB4933" w:rsidP="00FB4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9.07</w:t>
            </w:r>
          </w:p>
        </w:tc>
      </w:tr>
      <w:tr w:rsidR="00FB4933" w:rsidRPr="00167835" w14:paraId="0011D447" w14:textId="77777777" w:rsidTr="00FB4933">
        <w:trPr>
          <w:gridAfter w:val="1"/>
          <w:wAfter w:w="7" w:type="dxa"/>
          <w:trHeight w:val="17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8FDF" w14:textId="7038FCC7" w:rsidR="00FB4933" w:rsidRPr="00167835" w:rsidRDefault="00FB4933" w:rsidP="00FB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Arquitectura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5945" w14:textId="0722A5C8" w:rsidR="00FB4933" w:rsidRPr="00167835" w:rsidRDefault="00FB4933" w:rsidP="00FB4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7E30" w14:textId="193006BD" w:rsidR="00FB4933" w:rsidRPr="00167835" w:rsidRDefault="00FB4933" w:rsidP="00FB4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8.90</w:t>
            </w:r>
          </w:p>
        </w:tc>
      </w:tr>
      <w:tr w:rsidR="00FB4933" w:rsidRPr="00167835" w14:paraId="59A089E2" w14:textId="77777777" w:rsidTr="00FB4933">
        <w:trPr>
          <w:gridAfter w:val="1"/>
          <w:wAfter w:w="7" w:type="dxa"/>
          <w:trHeight w:val="17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7095D4B" w14:textId="4980A087" w:rsidR="00FB4933" w:rsidRPr="00167835" w:rsidRDefault="00FB4933" w:rsidP="00FB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 xml:space="preserve">Derecho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D4CD43F" w14:textId="6AC73997" w:rsidR="00FB4933" w:rsidRPr="00167835" w:rsidRDefault="00FB4933" w:rsidP="00FB4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7775FBD" w14:textId="3261BAE4" w:rsidR="00FB4933" w:rsidRPr="00167835" w:rsidRDefault="00FB4933" w:rsidP="00FB4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9.0</w:t>
            </w:r>
          </w:p>
        </w:tc>
      </w:tr>
      <w:tr w:rsidR="00FB4933" w:rsidRPr="00167835" w14:paraId="23BCA2D6" w14:textId="77777777" w:rsidTr="00FB4933">
        <w:trPr>
          <w:gridAfter w:val="1"/>
          <w:wAfter w:w="7" w:type="dxa"/>
          <w:trHeight w:val="17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9417" w14:textId="07A62C29" w:rsidR="00FB4933" w:rsidRPr="00167835" w:rsidRDefault="00FB4933" w:rsidP="00CF4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 xml:space="preserve">Ingeniería </w:t>
            </w:r>
            <w:r w:rsidR="00CF4F24">
              <w:rPr>
                <w:rFonts w:ascii="Calibri" w:hAnsi="Calibri" w:cs="Calibri"/>
                <w:color w:val="000000"/>
              </w:rPr>
              <w:t>Mecatrónica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3344" w14:textId="1E882CAF" w:rsidR="00FB4933" w:rsidRPr="00167835" w:rsidRDefault="00FB4933" w:rsidP="00FB4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6363" w14:textId="198D126F" w:rsidR="00FB4933" w:rsidRPr="00167835" w:rsidRDefault="00FB4933" w:rsidP="00FB4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8.8</w:t>
            </w:r>
          </w:p>
        </w:tc>
      </w:tr>
      <w:tr w:rsidR="00FB4933" w:rsidRPr="00167835" w14:paraId="65E8C852" w14:textId="77777777" w:rsidTr="00FB4933">
        <w:trPr>
          <w:gridAfter w:val="1"/>
          <w:wAfter w:w="7" w:type="dxa"/>
          <w:trHeight w:val="17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6BFA55D" w14:textId="756A1707" w:rsidR="00FB4933" w:rsidRPr="00167835" w:rsidRDefault="00FB4933" w:rsidP="00FB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Comunicación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137AE69" w14:textId="2F225547" w:rsidR="00FB4933" w:rsidRPr="00167835" w:rsidRDefault="00FB4933" w:rsidP="00FB4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02AD2E0" w14:textId="349279CC" w:rsidR="00FB4933" w:rsidRPr="00167835" w:rsidRDefault="00FB4933" w:rsidP="00FB4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8.8</w:t>
            </w:r>
          </w:p>
        </w:tc>
      </w:tr>
      <w:tr w:rsidR="00FB4933" w:rsidRPr="00167835" w14:paraId="78CFE8B1" w14:textId="77777777" w:rsidTr="00FB4933">
        <w:trPr>
          <w:gridAfter w:val="1"/>
          <w:wAfter w:w="7" w:type="dxa"/>
          <w:trHeight w:val="17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CFAD" w14:textId="5992883F" w:rsidR="00FB4933" w:rsidRPr="00167835" w:rsidRDefault="00FB4933" w:rsidP="00CF4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 xml:space="preserve">Ingeniería </w:t>
            </w:r>
            <w:r w:rsidR="00CF4F24">
              <w:rPr>
                <w:rFonts w:ascii="Calibri" w:hAnsi="Calibri" w:cs="Calibri"/>
                <w:color w:val="000000"/>
              </w:rPr>
              <w:t>Industrial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EA2D" w14:textId="7E9DEF17" w:rsidR="00FB4933" w:rsidRPr="00167835" w:rsidRDefault="00FB4933" w:rsidP="00FB4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A161" w14:textId="3267B422" w:rsidR="00FB4933" w:rsidRPr="00167835" w:rsidRDefault="00FB4933" w:rsidP="00FB4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8.9</w:t>
            </w:r>
          </w:p>
        </w:tc>
      </w:tr>
      <w:tr w:rsidR="00FB4933" w:rsidRPr="00167835" w14:paraId="3A39745A" w14:textId="77777777" w:rsidTr="00FB4933">
        <w:trPr>
          <w:gridAfter w:val="1"/>
          <w:wAfter w:w="7" w:type="dxa"/>
          <w:trHeight w:val="17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B1EC210" w14:textId="7ABCA34A" w:rsidR="00FB4933" w:rsidRPr="00167835" w:rsidRDefault="00FB4933" w:rsidP="00CF4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 xml:space="preserve">Ingeniería </w:t>
            </w:r>
            <w:r w:rsidR="00CF4F24">
              <w:rPr>
                <w:rFonts w:ascii="Calibri" w:hAnsi="Calibri" w:cs="Calibri"/>
                <w:color w:val="000000"/>
              </w:rPr>
              <w:t>Química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607D214" w14:textId="0FB29966" w:rsidR="00FB4933" w:rsidRPr="00167835" w:rsidRDefault="00FB4933" w:rsidP="00FB4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513232E" w14:textId="726CAE5C" w:rsidR="00FB4933" w:rsidRPr="00167835" w:rsidRDefault="00FB4933" w:rsidP="00FB4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8.9</w:t>
            </w:r>
          </w:p>
        </w:tc>
      </w:tr>
      <w:tr w:rsidR="00FB4933" w:rsidRPr="00167835" w14:paraId="0D9B8BE9" w14:textId="77777777" w:rsidTr="00FB4933">
        <w:trPr>
          <w:gridAfter w:val="1"/>
          <w:wAfter w:w="7" w:type="dxa"/>
          <w:trHeight w:val="168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75F7" w14:textId="20EFFA33" w:rsidR="00FB4933" w:rsidRPr="00167835" w:rsidRDefault="00FB4933" w:rsidP="00CF4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 xml:space="preserve">Ingeniería en </w:t>
            </w:r>
            <w:r w:rsidR="00CF4F24">
              <w:rPr>
                <w:rFonts w:ascii="Calibri" w:hAnsi="Calibri" w:cs="Calibri"/>
                <w:color w:val="000000"/>
              </w:rPr>
              <w:t>Electrónica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5355" w14:textId="6D3031DF" w:rsidR="00FB4933" w:rsidRPr="00167835" w:rsidRDefault="00FB4933" w:rsidP="00FB4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AC1D" w14:textId="3C394EC4" w:rsidR="00FB4933" w:rsidRPr="00167835" w:rsidRDefault="00FB4933" w:rsidP="00FB4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8.6</w:t>
            </w:r>
          </w:p>
        </w:tc>
      </w:tr>
      <w:tr w:rsidR="00FB4933" w:rsidRPr="00167835" w14:paraId="72934D55" w14:textId="77777777" w:rsidTr="00FB4933">
        <w:trPr>
          <w:gridAfter w:val="1"/>
          <w:wAfter w:w="7" w:type="dxa"/>
          <w:trHeight w:val="17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353260A" w14:textId="06D9F166" w:rsidR="00FB4933" w:rsidRPr="00167835" w:rsidRDefault="00FB4933" w:rsidP="00FB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 xml:space="preserve">Contaduría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7E7108B" w14:textId="30521404" w:rsidR="00FB4933" w:rsidRPr="00167835" w:rsidRDefault="00FB4933" w:rsidP="00FB4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6728635" w14:textId="5EA23F33" w:rsidR="00FB4933" w:rsidRPr="00167835" w:rsidRDefault="00FB4933" w:rsidP="00FB4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8.9</w:t>
            </w:r>
          </w:p>
        </w:tc>
      </w:tr>
      <w:tr w:rsidR="00FB4933" w:rsidRPr="00167835" w14:paraId="2D1457BB" w14:textId="77777777" w:rsidTr="00FB4933">
        <w:trPr>
          <w:gridAfter w:val="1"/>
          <w:wAfter w:w="7" w:type="dxa"/>
          <w:trHeight w:val="17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AAEB" w14:textId="33FA21E6" w:rsidR="00FB4933" w:rsidRPr="00167835" w:rsidRDefault="00FB4933" w:rsidP="00CF4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 xml:space="preserve">Diseño </w:t>
            </w:r>
            <w:r w:rsidR="00CF4F24">
              <w:rPr>
                <w:rFonts w:ascii="Calibri" w:hAnsi="Calibri" w:cs="Calibri"/>
                <w:color w:val="000000"/>
              </w:rPr>
              <w:t>Gráfico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C8B8" w14:textId="79250BFB" w:rsidR="00FB4933" w:rsidRPr="00167835" w:rsidRDefault="00FB4933" w:rsidP="00FB4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2265" w14:textId="2C630F51" w:rsidR="00FB4933" w:rsidRPr="00167835" w:rsidRDefault="00FB4933" w:rsidP="00FB4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8.7</w:t>
            </w:r>
          </w:p>
        </w:tc>
      </w:tr>
      <w:tr w:rsidR="00FB4933" w:rsidRPr="00167835" w14:paraId="5BCD2D18" w14:textId="77777777" w:rsidTr="00FB4933">
        <w:trPr>
          <w:gridAfter w:val="1"/>
          <w:wAfter w:w="7" w:type="dxa"/>
          <w:trHeight w:val="17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0766F03" w14:textId="52CCB251" w:rsidR="00FB4933" w:rsidRPr="00167835" w:rsidRDefault="00FB4933" w:rsidP="00FB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Administración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A8D83E8" w14:textId="1BDD0AB8" w:rsidR="00FB4933" w:rsidRPr="00167835" w:rsidRDefault="00FB4933" w:rsidP="00FB4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20A2F82" w14:textId="7B329644" w:rsidR="00FB4933" w:rsidRPr="00167835" w:rsidRDefault="00FB4933" w:rsidP="00FB4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9.0</w:t>
            </w:r>
          </w:p>
        </w:tc>
      </w:tr>
      <w:tr w:rsidR="00FB4933" w:rsidRPr="00167835" w14:paraId="3880009D" w14:textId="77777777" w:rsidTr="00FB4933">
        <w:trPr>
          <w:gridAfter w:val="1"/>
          <w:wAfter w:w="7" w:type="dxa"/>
          <w:trHeight w:val="17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EBA1" w14:textId="04C6F459" w:rsidR="00FB4933" w:rsidRPr="00167835" w:rsidRDefault="00FB4933" w:rsidP="00CF4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 xml:space="preserve">Ingeniería en </w:t>
            </w:r>
            <w:r w:rsidR="00CF4F24">
              <w:rPr>
                <w:rFonts w:ascii="Calibri" w:hAnsi="Calibri" w:cs="Calibri"/>
                <w:color w:val="000000"/>
              </w:rPr>
              <w:t>Sistemas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5E47" w14:textId="7CC05343" w:rsidR="00FB4933" w:rsidRPr="00167835" w:rsidRDefault="00FB4933" w:rsidP="00FB4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74A8" w14:textId="3C4447A9" w:rsidR="00FB4933" w:rsidRPr="00167835" w:rsidRDefault="00FB4933" w:rsidP="00FB4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8.8</w:t>
            </w:r>
          </w:p>
        </w:tc>
      </w:tr>
      <w:tr w:rsidR="00FB4933" w:rsidRPr="00167835" w14:paraId="6B3C8BA4" w14:textId="77777777" w:rsidTr="00FB4933">
        <w:trPr>
          <w:gridAfter w:val="1"/>
          <w:wAfter w:w="7" w:type="dxa"/>
          <w:trHeight w:val="17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1A447A0" w14:textId="52618D3B" w:rsidR="00FB4933" w:rsidRPr="00167835" w:rsidRDefault="00FB4933" w:rsidP="00FB4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Economía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65C8EA1" w14:textId="12FA7991" w:rsidR="00FB4933" w:rsidRPr="00167835" w:rsidRDefault="00FB4933" w:rsidP="00FB4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7D89799" w14:textId="2E6A83DF" w:rsidR="00FB4933" w:rsidRPr="00167835" w:rsidRDefault="00FB4933" w:rsidP="00FB49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8.7</w:t>
            </w:r>
          </w:p>
        </w:tc>
      </w:tr>
    </w:tbl>
    <w:p w14:paraId="3C2FA021" w14:textId="2C8139B5" w:rsidR="006D5319" w:rsidRDefault="006D5319" w:rsidP="007B1282">
      <w:pPr>
        <w:spacing w:after="0" w:line="240" w:lineRule="auto"/>
        <w:jc w:val="both"/>
        <w:rPr>
          <w:bCs/>
          <w:sz w:val="24"/>
        </w:rPr>
      </w:pPr>
    </w:p>
    <w:p w14:paraId="0159CE50" w14:textId="327633AF" w:rsidR="007B1282" w:rsidRDefault="007B1282" w:rsidP="007B1282">
      <w:pPr>
        <w:spacing w:after="0" w:line="240" w:lineRule="auto"/>
        <w:jc w:val="both"/>
        <w:rPr>
          <w:bCs/>
          <w:sz w:val="24"/>
        </w:rPr>
      </w:pPr>
      <w:r w:rsidRPr="00167835">
        <w:rPr>
          <w:bCs/>
          <w:sz w:val="24"/>
        </w:rPr>
        <w:t>En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comparación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con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la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edición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anterior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del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ranking,</w:t>
      </w:r>
      <w:r w:rsidR="002C73F7">
        <w:rPr>
          <w:bCs/>
          <w:sz w:val="24"/>
        </w:rPr>
        <w:t xml:space="preserve"> </w:t>
      </w:r>
      <w:r w:rsidR="0068787B">
        <w:rPr>
          <w:bCs/>
          <w:sz w:val="24"/>
        </w:rPr>
        <w:t>mejoraron</w:t>
      </w:r>
      <w:r w:rsidR="002C73F7">
        <w:rPr>
          <w:bCs/>
          <w:sz w:val="24"/>
        </w:rPr>
        <w:t xml:space="preserve"> </w:t>
      </w:r>
      <w:r w:rsidR="0068787B">
        <w:rPr>
          <w:bCs/>
          <w:sz w:val="24"/>
        </w:rPr>
        <w:t>las</w:t>
      </w:r>
      <w:r w:rsidR="002C73F7">
        <w:rPr>
          <w:bCs/>
          <w:sz w:val="24"/>
        </w:rPr>
        <w:t xml:space="preserve"> </w:t>
      </w:r>
      <w:r w:rsidR="0068787B">
        <w:rPr>
          <w:bCs/>
          <w:sz w:val="24"/>
        </w:rPr>
        <w:t>posiciones</w:t>
      </w:r>
      <w:r w:rsidR="002C73F7">
        <w:rPr>
          <w:bCs/>
          <w:sz w:val="24"/>
        </w:rPr>
        <w:t xml:space="preserve"> </w:t>
      </w:r>
      <w:r w:rsidR="0068787B">
        <w:rPr>
          <w:bCs/>
          <w:sz w:val="24"/>
        </w:rPr>
        <w:t>de</w:t>
      </w:r>
      <w:r w:rsidR="002C73F7">
        <w:rPr>
          <w:bCs/>
          <w:sz w:val="24"/>
        </w:rPr>
        <w:t xml:space="preserve"> </w:t>
      </w:r>
      <w:r w:rsidR="0068787B">
        <w:rPr>
          <w:bCs/>
          <w:sz w:val="24"/>
        </w:rPr>
        <w:t>tres</w:t>
      </w:r>
      <w:r w:rsidR="002C73F7">
        <w:rPr>
          <w:bCs/>
          <w:sz w:val="24"/>
        </w:rPr>
        <w:t xml:space="preserve"> </w:t>
      </w:r>
      <w:r w:rsidR="0068787B">
        <w:rPr>
          <w:bCs/>
          <w:sz w:val="24"/>
        </w:rPr>
        <w:t>carreras</w:t>
      </w:r>
      <w:r w:rsidR="002C73F7">
        <w:rPr>
          <w:bCs/>
          <w:sz w:val="24"/>
        </w:rPr>
        <w:t xml:space="preserve"> </w:t>
      </w:r>
      <w:r w:rsidR="0068787B">
        <w:rPr>
          <w:bCs/>
          <w:sz w:val="24"/>
        </w:rPr>
        <w:t>de</w:t>
      </w:r>
      <w:r w:rsidR="002C73F7">
        <w:rPr>
          <w:bCs/>
          <w:sz w:val="24"/>
        </w:rPr>
        <w:t xml:space="preserve"> </w:t>
      </w:r>
      <w:r w:rsidR="0068787B">
        <w:rPr>
          <w:bCs/>
          <w:sz w:val="24"/>
        </w:rPr>
        <w:t>la</w:t>
      </w:r>
      <w:r w:rsidR="002C73F7">
        <w:rPr>
          <w:bCs/>
          <w:sz w:val="24"/>
        </w:rPr>
        <w:t xml:space="preserve"> </w:t>
      </w:r>
      <w:r w:rsidR="0068787B" w:rsidRPr="00352C78">
        <w:rPr>
          <w:b/>
          <w:sz w:val="24"/>
        </w:rPr>
        <w:t>UNAM</w:t>
      </w:r>
      <w:r w:rsidR="0068787B">
        <w:rPr>
          <w:bCs/>
          <w:sz w:val="24"/>
        </w:rPr>
        <w:t>:</w:t>
      </w:r>
      <w:r w:rsidR="002C73F7">
        <w:rPr>
          <w:bCs/>
          <w:sz w:val="24"/>
        </w:rPr>
        <w:t xml:space="preserve"> </w:t>
      </w:r>
      <w:r w:rsidR="00411362">
        <w:rPr>
          <w:bCs/>
          <w:sz w:val="24"/>
        </w:rPr>
        <w:t>D</w:t>
      </w:r>
      <w:r w:rsidR="00411362" w:rsidRPr="00167835">
        <w:rPr>
          <w:bCs/>
          <w:sz w:val="24"/>
        </w:rPr>
        <w:t>erecho</w:t>
      </w:r>
      <w:r w:rsidRPr="00167835">
        <w:rPr>
          <w:bCs/>
          <w:sz w:val="24"/>
        </w:rPr>
        <w:t>,</w:t>
      </w:r>
      <w:r w:rsidR="002C73F7">
        <w:rPr>
          <w:bCs/>
          <w:sz w:val="24"/>
        </w:rPr>
        <w:t xml:space="preserve"> </w:t>
      </w:r>
      <w:r w:rsidR="00411362">
        <w:rPr>
          <w:bCs/>
          <w:sz w:val="24"/>
        </w:rPr>
        <w:t>I</w:t>
      </w:r>
      <w:r w:rsidR="00411362" w:rsidRPr="00167835">
        <w:rPr>
          <w:bCs/>
          <w:sz w:val="24"/>
        </w:rPr>
        <w:t>ngeniería</w:t>
      </w:r>
      <w:r w:rsidR="00411362">
        <w:rPr>
          <w:bCs/>
          <w:sz w:val="24"/>
        </w:rPr>
        <w:t xml:space="preserve"> I</w:t>
      </w:r>
      <w:r w:rsidR="00411362" w:rsidRPr="00167835">
        <w:rPr>
          <w:bCs/>
          <w:sz w:val="24"/>
        </w:rPr>
        <w:t>ndustrial</w:t>
      </w:r>
      <w:r w:rsidR="00411362">
        <w:rPr>
          <w:bCs/>
          <w:sz w:val="24"/>
        </w:rPr>
        <w:t xml:space="preserve"> </w:t>
      </w:r>
      <w:r w:rsidRPr="00167835">
        <w:rPr>
          <w:bCs/>
          <w:sz w:val="24"/>
        </w:rPr>
        <w:t>e</w:t>
      </w:r>
      <w:r w:rsidR="002C73F7">
        <w:rPr>
          <w:bCs/>
          <w:sz w:val="24"/>
        </w:rPr>
        <w:t xml:space="preserve"> </w:t>
      </w:r>
      <w:r w:rsidR="00411362">
        <w:rPr>
          <w:bCs/>
          <w:sz w:val="24"/>
        </w:rPr>
        <w:t>I</w:t>
      </w:r>
      <w:r w:rsidR="00411362" w:rsidRPr="00167835">
        <w:rPr>
          <w:bCs/>
          <w:sz w:val="24"/>
        </w:rPr>
        <w:t>ngeniería</w:t>
      </w:r>
      <w:r w:rsidR="00411362">
        <w:rPr>
          <w:bCs/>
          <w:sz w:val="24"/>
        </w:rPr>
        <w:t xml:space="preserve"> M</w:t>
      </w:r>
      <w:r w:rsidR="00411362" w:rsidRPr="00167835">
        <w:rPr>
          <w:bCs/>
          <w:sz w:val="24"/>
        </w:rPr>
        <w:t>ecatrónica</w:t>
      </w:r>
      <w:r w:rsidRPr="00167835">
        <w:rPr>
          <w:bCs/>
          <w:sz w:val="24"/>
        </w:rPr>
        <w:t>.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Mientras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tanto,</w:t>
      </w:r>
      <w:r w:rsidR="002C73F7">
        <w:rPr>
          <w:bCs/>
          <w:sz w:val="24"/>
        </w:rPr>
        <w:t xml:space="preserve"> </w:t>
      </w:r>
      <w:r w:rsidR="0068787B">
        <w:rPr>
          <w:bCs/>
          <w:sz w:val="24"/>
        </w:rPr>
        <w:t>se</w:t>
      </w:r>
      <w:r w:rsidR="002C73F7">
        <w:rPr>
          <w:bCs/>
          <w:sz w:val="24"/>
        </w:rPr>
        <w:t xml:space="preserve"> </w:t>
      </w:r>
      <w:r w:rsidR="0068787B">
        <w:rPr>
          <w:bCs/>
          <w:sz w:val="24"/>
        </w:rPr>
        <w:t>mantuvieron</w:t>
      </w:r>
      <w:r w:rsidR="002C73F7">
        <w:rPr>
          <w:bCs/>
          <w:sz w:val="24"/>
        </w:rPr>
        <w:t xml:space="preserve"> </w:t>
      </w:r>
      <w:r w:rsidR="0068787B">
        <w:rPr>
          <w:bCs/>
          <w:sz w:val="24"/>
        </w:rPr>
        <w:t>las</w:t>
      </w:r>
      <w:r w:rsidR="002C73F7">
        <w:rPr>
          <w:bCs/>
          <w:sz w:val="24"/>
        </w:rPr>
        <w:t xml:space="preserve"> </w:t>
      </w:r>
      <w:r w:rsidR="0068787B">
        <w:rPr>
          <w:bCs/>
          <w:sz w:val="24"/>
        </w:rPr>
        <w:t>posiciones</w:t>
      </w:r>
      <w:r w:rsidR="002C73F7">
        <w:rPr>
          <w:bCs/>
          <w:sz w:val="24"/>
        </w:rPr>
        <w:t xml:space="preserve"> </w:t>
      </w:r>
      <w:r w:rsidR="0068787B">
        <w:rPr>
          <w:bCs/>
          <w:sz w:val="24"/>
        </w:rPr>
        <w:t>de</w:t>
      </w:r>
      <w:r w:rsidR="002C73F7">
        <w:rPr>
          <w:bCs/>
          <w:sz w:val="24"/>
        </w:rPr>
        <w:t xml:space="preserve"> </w:t>
      </w:r>
      <w:r w:rsidR="00082900">
        <w:rPr>
          <w:bCs/>
          <w:sz w:val="24"/>
        </w:rPr>
        <w:t>4</w:t>
      </w:r>
      <w:r w:rsidR="002C73F7">
        <w:rPr>
          <w:bCs/>
          <w:sz w:val="24"/>
        </w:rPr>
        <w:t xml:space="preserve"> </w:t>
      </w:r>
      <w:r w:rsidR="0068787B">
        <w:rPr>
          <w:bCs/>
          <w:sz w:val="24"/>
        </w:rPr>
        <w:t>licenciaturas:</w:t>
      </w:r>
      <w:r w:rsidR="002C73F7">
        <w:rPr>
          <w:bCs/>
          <w:sz w:val="24"/>
        </w:rPr>
        <w:t xml:space="preserve"> </w:t>
      </w:r>
      <w:r w:rsidR="00411362">
        <w:rPr>
          <w:bCs/>
          <w:sz w:val="24"/>
        </w:rPr>
        <w:t>A</w:t>
      </w:r>
      <w:r w:rsidR="00411362" w:rsidRPr="00167835">
        <w:rPr>
          <w:bCs/>
          <w:sz w:val="24"/>
        </w:rPr>
        <w:t>rquitectura</w:t>
      </w:r>
      <w:r w:rsidRPr="00167835">
        <w:rPr>
          <w:bCs/>
          <w:sz w:val="24"/>
        </w:rPr>
        <w:t>,</w:t>
      </w:r>
      <w:r w:rsidR="002C73F7">
        <w:rPr>
          <w:bCs/>
          <w:sz w:val="24"/>
        </w:rPr>
        <w:t xml:space="preserve"> </w:t>
      </w:r>
      <w:r w:rsidR="00411362">
        <w:rPr>
          <w:bCs/>
          <w:sz w:val="24"/>
        </w:rPr>
        <w:t>I</w:t>
      </w:r>
      <w:r w:rsidR="00411362" w:rsidRPr="00167835">
        <w:rPr>
          <w:bCs/>
          <w:sz w:val="24"/>
        </w:rPr>
        <w:t>ngeniería</w:t>
      </w:r>
      <w:r w:rsidR="00411362">
        <w:rPr>
          <w:bCs/>
          <w:sz w:val="24"/>
        </w:rPr>
        <w:t xml:space="preserve"> </w:t>
      </w:r>
      <w:r w:rsidRPr="00167835">
        <w:rPr>
          <w:bCs/>
          <w:sz w:val="24"/>
        </w:rPr>
        <w:t>en</w:t>
      </w:r>
      <w:r w:rsidR="002C73F7">
        <w:rPr>
          <w:bCs/>
          <w:sz w:val="24"/>
        </w:rPr>
        <w:t xml:space="preserve"> </w:t>
      </w:r>
      <w:r w:rsidR="00411362">
        <w:rPr>
          <w:bCs/>
          <w:sz w:val="24"/>
        </w:rPr>
        <w:t>E</w:t>
      </w:r>
      <w:r w:rsidR="00411362" w:rsidRPr="00167835">
        <w:rPr>
          <w:bCs/>
          <w:sz w:val="24"/>
        </w:rPr>
        <w:t>lectrónica</w:t>
      </w:r>
      <w:r w:rsidRPr="00167835">
        <w:rPr>
          <w:bCs/>
          <w:sz w:val="24"/>
        </w:rPr>
        <w:t>,</w:t>
      </w:r>
      <w:r w:rsidR="002C73F7">
        <w:rPr>
          <w:bCs/>
          <w:sz w:val="24"/>
        </w:rPr>
        <w:t xml:space="preserve"> </w:t>
      </w:r>
      <w:r w:rsidR="00411362">
        <w:rPr>
          <w:bCs/>
          <w:sz w:val="24"/>
        </w:rPr>
        <w:t>M</w:t>
      </w:r>
      <w:r w:rsidR="00411362" w:rsidRPr="00167835">
        <w:rPr>
          <w:bCs/>
          <w:sz w:val="24"/>
        </w:rPr>
        <w:t>edicina</w:t>
      </w:r>
      <w:r w:rsidR="00411362">
        <w:rPr>
          <w:bCs/>
          <w:sz w:val="24"/>
        </w:rPr>
        <w:t xml:space="preserve"> </w:t>
      </w:r>
      <w:r w:rsidRPr="00167835">
        <w:rPr>
          <w:bCs/>
          <w:sz w:val="24"/>
        </w:rPr>
        <w:t>y</w:t>
      </w:r>
      <w:r w:rsidR="002C73F7">
        <w:rPr>
          <w:bCs/>
          <w:sz w:val="24"/>
        </w:rPr>
        <w:t xml:space="preserve"> </w:t>
      </w:r>
      <w:r w:rsidR="00411362">
        <w:rPr>
          <w:bCs/>
          <w:sz w:val="24"/>
        </w:rPr>
        <w:t>P</w:t>
      </w:r>
      <w:r w:rsidR="00411362" w:rsidRPr="00167835">
        <w:rPr>
          <w:bCs/>
          <w:sz w:val="24"/>
        </w:rPr>
        <w:t>sicología</w:t>
      </w:r>
      <w:r w:rsidRPr="00167835">
        <w:rPr>
          <w:bCs/>
          <w:sz w:val="24"/>
        </w:rPr>
        <w:t>.</w:t>
      </w:r>
      <w:r w:rsidR="00EE3844">
        <w:rPr>
          <w:bCs/>
          <w:sz w:val="24"/>
        </w:rPr>
        <w:t xml:space="preserve"> </w:t>
      </w:r>
      <w:r w:rsidRPr="00167835">
        <w:rPr>
          <w:bCs/>
          <w:sz w:val="24"/>
        </w:rPr>
        <w:t>No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obstante,</w:t>
      </w:r>
      <w:r w:rsidR="002C73F7">
        <w:rPr>
          <w:bCs/>
          <w:sz w:val="24"/>
        </w:rPr>
        <w:t xml:space="preserve"> </w:t>
      </w:r>
      <w:r w:rsidR="00524825">
        <w:rPr>
          <w:bCs/>
          <w:sz w:val="24"/>
        </w:rPr>
        <w:t>las</w:t>
      </w:r>
      <w:r w:rsidR="002C73F7">
        <w:rPr>
          <w:bCs/>
          <w:sz w:val="24"/>
        </w:rPr>
        <w:t xml:space="preserve"> </w:t>
      </w:r>
      <w:r w:rsidR="00524825">
        <w:rPr>
          <w:bCs/>
          <w:sz w:val="24"/>
        </w:rPr>
        <w:t>otras</w:t>
      </w:r>
      <w:r w:rsidR="002C73F7">
        <w:rPr>
          <w:bCs/>
          <w:sz w:val="24"/>
        </w:rPr>
        <w:t xml:space="preserve"> </w:t>
      </w:r>
      <w:r w:rsidR="00524825">
        <w:rPr>
          <w:bCs/>
          <w:sz w:val="24"/>
        </w:rPr>
        <w:t>7</w:t>
      </w:r>
      <w:r w:rsidR="002C73F7">
        <w:rPr>
          <w:bCs/>
          <w:sz w:val="24"/>
        </w:rPr>
        <w:t xml:space="preserve"> </w:t>
      </w:r>
      <w:r w:rsidR="00415E37">
        <w:rPr>
          <w:bCs/>
          <w:sz w:val="24"/>
        </w:rPr>
        <w:t>carreras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presentaron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un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ligero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lastRenderedPageBreak/>
        <w:t>decremento,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siendo</w:t>
      </w:r>
      <w:r w:rsidR="002C73F7">
        <w:rPr>
          <w:bCs/>
          <w:sz w:val="24"/>
        </w:rPr>
        <w:t xml:space="preserve"> </w:t>
      </w:r>
      <w:r w:rsidR="00411362">
        <w:rPr>
          <w:bCs/>
          <w:sz w:val="24"/>
        </w:rPr>
        <w:t>C</w:t>
      </w:r>
      <w:r w:rsidR="00411362" w:rsidRPr="00167835">
        <w:rPr>
          <w:bCs/>
          <w:sz w:val="24"/>
        </w:rPr>
        <w:t>ontaduría</w:t>
      </w:r>
      <w:r w:rsidR="00411362">
        <w:rPr>
          <w:bCs/>
          <w:sz w:val="24"/>
        </w:rPr>
        <w:t xml:space="preserve"> </w:t>
      </w:r>
      <w:r w:rsidRPr="00167835">
        <w:rPr>
          <w:bCs/>
          <w:sz w:val="24"/>
        </w:rPr>
        <w:t>y</w:t>
      </w:r>
      <w:r w:rsidR="002C73F7">
        <w:rPr>
          <w:bCs/>
          <w:sz w:val="24"/>
        </w:rPr>
        <w:t xml:space="preserve"> </w:t>
      </w:r>
      <w:r w:rsidR="00411362">
        <w:rPr>
          <w:bCs/>
          <w:sz w:val="24"/>
        </w:rPr>
        <w:t>D</w:t>
      </w:r>
      <w:r w:rsidR="00411362" w:rsidRPr="00167835">
        <w:rPr>
          <w:bCs/>
          <w:sz w:val="24"/>
        </w:rPr>
        <w:t>iseño</w:t>
      </w:r>
      <w:r w:rsidR="00411362">
        <w:rPr>
          <w:bCs/>
          <w:sz w:val="24"/>
        </w:rPr>
        <w:t xml:space="preserve"> G</w:t>
      </w:r>
      <w:r w:rsidR="00411362" w:rsidRPr="00167835">
        <w:rPr>
          <w:bCs/>
          <w:sz w:val="24"/>
        </w:rPr>
        <w:t>ráfico</w:t>
      </w:r>
      <w:r w:rsidR="00411362">
        <w:rPr>
          <w:bCs/>
          <w:sz w:val="24"/>
        </w:rPr>
        <w:t xml:space="preserve"> </w:t>
      </w:r>
      <w:r w:rsidRPr="00167835">
        <w:rPr>
          <w:bCs/>
          <w:sz w:val="24"/>
        </w:rPr>
        <w:t>las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que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registraron</w:t>
      </w:r>
      <w:r w:rsidR="002C73F7">
        <w:rPr>
          <w:bCs/>
          <w:sz w:val="24"/>
        </w:rPr>
        <w:t xml:space="preserve"> </w:t>
      </w:r>
      <w:r w:rsidR="0068787B">
        <w:rPr>
          <w:bCs/>
          <w:sz w:val="24"/>
        </w:rPr>
        <w:t>las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caída</w:t>
      </w:r>
      <w:r w:rsidR="0068787B">
        <w:rPr>
          <w:bCs/>
          <w:sz w:val="24"/>
        </w:rPr>
        <w:t>s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más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pronunciada</w:t>
      </w:r>
      <w:r w:rsidR="0068787B">
        <w:rPr>
          <w:bCs/>
          <w:sz w:val="24"/>
        </w:rPr>
        <w:t>s</w:t>
      </w:r>
      <w:r w:rsidRPr="00167835">
        <w:rPr>
          <w:bCs/>
          <w:sz w:val="24"/>
        </w:rPr>
        <w:t>,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pasando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del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tercer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al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quinto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lugar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entre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2022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y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2023.</w:t>
      </w:r>
    </w:p>
    <w:p w14:paraId="63937027" w14:textId="2E9E66D6" w:rsidR="00807AB5" w:rsidRDefault="00807AB5" w:rsidP="007B1282">
      <w:pPr>
        <w:spacing w:after="0" w:line="240" w:lineRule="auto"/>
        <w:jc w:val="both"/>
        <w:rPr>
          <w:bCs/>
          <w:sz w:val="24"/>
        </w:rPr>
      </w:pPr>
    </w:p>
    <w:p w14:paraId="0DDBF9BC" w14:textId="77777777" w:rsidR="009E4364" w:rsidRDefault="009E4364" w:rsidP="007B1282">
      <w:pPr>
        <w:spacing w:after="0" w:line="240" w:lineRule="auto"/>
        <w:jc w:val="both"/>
        <w:rPr>
          <w:bCs/>
          <w:sz w:val="24"/>
        </w:rPr>
      </w:pPr>
    </w:p>
    <w:p w14:paraId="6A44CDAC" w14:textId="69123300" w:rsidR="00807AB5" w:rsidRPr="00167835" w:rsidRDefault="00807AB5" w:rsidP="00807AB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67835">
        <w:rPr>
          <w:b/>
          <w:bCs/>
          <w:sz w:val="28"/>
          <w:szCs w:val="28"/>
        </w:rPr>
        <w:t>Otros</w:t>
      </w:r>
      <w:r w:rsidR="002C73F7">
        <w:rPr>
          <w:b/>
          <w:bCs/>
          <w:sz w:val="28"/>
          <w:szCs w:val="28"/>
        </w:rPr>
        <w:t xml:space="preserve"> </w:t>
      </w:r>
      <w:r w:rsidRPr="00167835">
        <w:rPr>
          <w:b/>
          <w:bCs/>
          <w:sz w:val="28"/>
          <w:szCs w:val="28"/>
        </w:rPr>
        <w:t>puntos</w:t>
      </w:r>
      <w:r w:rsidR="002C73F7">
        <w:rPr>
          <w:b/>
          <w:bCs/>
          <w:sz w:val="28"/>
          <w:szCs w:val="28"/>
        </w:rPr>
        <w:t xml:space="preserve"> </w:t>
      </w:r>
      <w:r w:rsidRPr="00167835">
        <w:rPr>
          <w:b/>
          <w:bCs/>
          <w:sz w:val="28"/>
          <w:szCs w:val="28"/>
        </w:rPr>
        <w:t>a</w:t>
      </w:r>
      <w:r w:rsidR="002C73F7">
        <w:rPr>
          <w:b/>
          <w:bCs/>
          <w:sz w:val="28"/>
          <w:szCs w:val="28"/>
        </w:rPr>
        <w:t xml:space="preserve"> </w:t>
      </w:r>
      <w:r w:rsidRPr="00167835">
        <w:rPr>
          <w:b/>
          <w:bCs/>
          <w:sz w:val="28"/>
          <w:szCs w:val="28"/>
        </w:rPr>
        <w:t>destacar</w:t>
      </w:r>
    </w:p>
    <w:p w14:paraId="7EEC4AC7" w14:textId="77777777" w:rsidR="006D5319" w:rsidRPr="00167835" w:rsidRDefault="006D5319" w:rsidP="007B1282">
      <w:pPr>
        <w:spacing w:after="0" w:line="240" w:lineRule="auto"/>
        <w:jc w:val="both"/>
        <w:rPr>
          <w:bCs/>
          <w:sz w:val="24"/>
        </w:rPr>
      </w:pPr>
    </w:p>
    <w:p w14:paraId="55E9B19E" w14:textId="3A9B6A65" w:rsidR="003D3D5F" w:rsidRPr="00167835" w:rsidRDefault="00807AB5" w:rsidP="009E433A">
      <w:pPr>
        <w:spacing w:after="0" w:line="240" w:lineRule="auto"/>
        <w:jc w:val="both"/>
        <w:rPr>
          <w:sz w:val="24"/>
        </w:rPr>
      </w:pPr>
      <w:r>
        <w:rPr>
          <w:bCs/>
          <w:sz w:val="24"/>
        </w:rPr>
        <w:t>A</w:t>
      </w:r>
      <w:r w:rsidR="002C73F7">
        <w:rPr>
          <w:bCs/>
          <w:sz w:val="24"/>
        </w:rPr>
        <w:t xml:space="preserve"> </w:t>
      </w:r>
      <w:r w:rsidR="00EC71BE" w:rsidRPr="00167835">
        <w:rPr>
          <w:bCs/>
          <w:sz w:val="24"/>
        </w:rPr>
        <w:t>diferencia</w:t>
      </w:r>
      <w:r w:rsidR="002C73F7">
        <w:rPr>
          <w:bCs/>
          <w:sz w:val="24"/>
        </w:rPr>
        <w:t xml:space="preserve"> </w:t>
      </w:r>
      <w:r w:rsidR="00EC71BE" w:rsidRPr="00167835">
        <w:rPr>
          <w:bCs/>
          <w:sz w:val="24"/>
        </w:rPr>
        <w:t>de</w:t>
      </w:r>
      <w:r w:rsidR="002C73F7">
        <w:rPr>
          <w:bCs/>
          <w:sz w:val="24"/>
        </w:rPr>
        <w:t xml:space="preserve"> </w:t>
      </w:r>
      <w:r w:rsidR="00EC71BE" w:rsidRPr="00167835">
        <w:rPr>
          <w:bCs/>
          <w:sz w:val="24"/>
        </w:rPr>
        <w:t>los</w:t>
      </w:r>
      <w:r w:rsidR="002C73F7">
        <w:rPr>
          <w:bCs/>
          <w:sz w:val="24"/>
        </w:rPr>
        <w:t xml:space="preserve"> </w:t>
      </w:r>
      <w:r w:rsidR="00EC71BE" w:rsidRPr="00167835">
        <w:rPr>
          <w:bCs/>
          <w:sz w:val="24"/>
        </w:rPr>
        <w:t>rankings</w:t>
      </w:r>
      <w:r w:rsidR="002C73F7">
        <w:rPr>
          <w:bCs/>
          <w:sz w:val="24"/>
        </w:rPr>
        <w:t xml:space="preserve"> </w:t>
      </w:r>
      <w:r w:rsidR="00EC71BE" w:rsidRPr="00167835">
        <w:rPr>
          <w:bCs/>
          <w:sz w:val="24"/>
        </w:rPr>
        <w:t>internacionales,</w:t>
      </w:r>
      <w:r w:rsidR="002C73F7">
        <w:rPr>
          <w:bCs/>
          <w:i/>
          <w:iCs/>
          <w:sz w:val="24"/>
        </w:rPr>
        <w:t xml:space="preserve"> </w:t>
      </w:r>
      <w:r w:rsidR="00B520C9" w:rsidRPr="00167835">
        <w:rPr>
          <w:bCs/>
          <w:i/>
          <w:iCs/>
          <w:sz w:val="24"/>
        </w:rPr>
        <w:t>Reforma</w:t>
      </w:r>
      <w:r w:rsidR="002C73F7">
        <w:rPr>
          <w:bCs/>
          <w:sz w:val="24"/>
        </w:rPr>
        <w:t xml:space="preserve"> </w:t>
      </w:r>
      <w:r w:rsidR="004C63A5" w:rsidRPr="00167835">
        <w:rPr>
          <w:bCs/>
          <w:sz w:val="24"/>
        </w:rPr>
        <w:t>utiliza</w:t>
      </w:r>
      <w:r w:rsidR="002C73F7">
        <w:rPr>
          <w:bCs/>
          <w:sz w:val="24"/>
        </w:rPr>
        <w:t xml:space="preserve"> </w:t>
      </w:r>
      <w:r w:rsidR="004C63A5" w:rsidRPr="00167835">
        <w:rPr>
          <w:bCs/>
          <w:sz w:val="24"/>
        </w:rPr>
        <w:t>exclusivamente</w:t>
      </w:r>
      <w:r w:rsidR="002C73F7">
        <w:rPr>
          <w:bCs/>
          <w:sz w:val="24"/>
        </w:rPr>
        <w:t xml:space="preserve"> </w:t>
      </w:r>
      <w:r w:rsidR="004C63A5" w:rsidRPr="00167835">
        <w:rPr>
          <w:sz w:val="24"/>
        </w:rPr>
        <w:t>métodos</w:t>
      </w:r>
      <w:r w:rsidR="002C73F7">
        <w:rPr>
          <w:sz w:val="24"/>
        </w:rPr>
        <w:t xml:space="preserve"> </w:t>
      </w:r>
      <w:r w:rsidR="004C63A5" w:rsidRPr="00167835">
        <w:rPr>
          <w:sz w:val="24"/>
        </w:rPr>
        <w:t>reputacionales</w:t>
      </w:r>
      <w:r w:rsidR="002C73F7">
        <w:rPr>
          <w:sz w:val="24"/>
        </w:rPr>
        <w:t xml:space="preserve"> </w:t>
      </w:r>
      <w:r w:rsidR="004C63A5" w:rsidRPr="00167835">
        <w:rPr>
          <w:sz w:val="24"/>
        </w:rPr>
        <w:t>para</w:t>
      </w:r>
      <w:r w:rsidR="002C73F7">
        <w:rPr>
          <w:sz w:val="24"/>
        </w:rPr>
        <w:t xml:space="preserve"> </w:t>
      </w:r>
      <w:r w:rsidR="004C63A5" w:rsidRPr="00167835">
        <w:rPr>
          <w:sz w:val="24"/>
        </w:rPr>
        <w:t>clasificar</w:t>
      </w:r>
      <w:r w:rsidR="002C73F7">
        <w:rPr>
          <w:sz w:val="24"/>
        </w:rPr>
        <w:t xml:space="preserve"> </w:t>
      </w:r>
      <w:r w:rsidR="004C63A5" w:rsidRPr="00167835">
        <w:rPr>
          <w:sz w:val="24"/>
        </w:rPr>
        <w:t>a</w:t>
      </w:r>
      <w:r w:rsidR="002C73F7">
        <w:rPr>
          <w:sz w:val="24"/>
        </w:rPr>
        <w:t xml:space="preserve"> </w:t>
      </w:r>
      <w:r w:rsidR="004C63A5" w:rsidRPr="00167835">
        <w:rPr>
          <w:sz w:val="24"/>
        </w:rPr>
        <w:t>las</w:t>
      </w:r>
      <w:r w:rsidR="002C73F7">
        <w:rPr>
          <w:sz w:val="24"/>
        </w:rPr>
        <w:t xml:space="preserve"> </w:t>
      </w:r>
      <w:r w:rsidR="004C63A5" w:rsidRPr="00167835">
        <w:rPr>
          <w:sz w:val="24"/>
        </w:rPr>
        <w:t>universidades</w:t>
      </w:r>
      <w:r w:rsidR="002C73F7">
        <w:rPr>
          <w:sz w:val="24"/>
        </w:rPr>
        <w:t xml:space="preserve"> </w:t>
      </w:r>
      <w:r w:rsidR="004C63A5" w:rsidRPr="00167835">
        <w:rPr>
          <w:sz w:val="24"/>
        </w:rPr>
        <w:t>con</w:t>
      </w:r>
      <w:r w:rsidR="002C73F7">
        <w:rPr>
          <w:sz w:val="24"/>
        </w:rPr>
        <w:t xml:space="preserve"> </w:t>
      </w:r>
      <w:r w:rsidR="004C63A5" w:rsidRPr="00167835">
        <w:rPr>
          <w:sz w:val="24"/>
        </w:rPr>
        <w:t>base</w:t>
      </w:r>
      <w:r w:rsidR="002C73F7">
        <w:rPr>
          <w:sz w:val="24"/>
        </w:rPr>
        <w:t xml:space="preserve"> </w:t>
      </w:r>
      <w:r w:rsidR="004C63A5" w:rsidRPr="00167835">
        <w:rPr>
          <w:sz w:val="24"/>
        </w:rPr>
        <w:t>en</w:t>
      </w:r>
      <w:r w:rsidR="002C73F7">
        <w:rPr>
          <w:sz w:val="24"/>
        </w:rPr>
        <w:t xml:space="preserve"> </w:t>
      </w:r>
      <w:r w:rsidR="004C63A5" w:rsidRPr="00167835">
        <w:rPr>
          <w:sz w:val="24"/>
        </w:rPr>
        <w:t>encuestas</w:t>
      </w:r>
      <w:r w:rsidR="002C73F7">
        <w:rPr>
          <w:sz w:val="24"/>
        </w:rPr>
        <w:t xml:space="preserve"> </w:t>
      </w:r>
      <w:r w:rsidR="004C63A5" w:rsidRPr="00167835">
        <w:rPr>
          <w:sz w:val="24"/>
        </w:rPr>
        <w:t>de</w:t>
      </w:r>
      <w:r w:rsidR="002C73F7">
        <w:rPr>
          <w:sz w:val="24"/>
        </w:rPr>
        <w:t xml:space="preserve"> </w:t>
      </w:r>
      <w:r w:rsidR="004C63A5" w:rsidRPr="00167835">
        <w:rPr>
          <w:sz w:val="24"/>
        </w:rPr>
        <w:t>opinión</w:t>
      </w:r>
      <w:r w:rsidR="002C73F7">
        <w:rPr>
          <w:sz w:val="24"/>
        </w:rPr>
        <w:t xml:space="preserve"> </w:t>
      </w:r>
      <w:r w:rsidR="004C63A5" w:rsidRPr="00167835">
        <w:rPr>
          <w:sz w:val="24"/>
        </w:rPr>
        <w:t>realizadas</w:t>
      </w:r>
      <w:r w:rsidR="002C73F7">
        <w:rPr>
          <w:sz w:val="24"/>
        </w:rPr>
        <w:t xml:space="preserve"> </w:t>
      </w:r>
      <w:r w:rsidR="004C63A5" w:rsidRPr="00167835">
        <w:rPr>
          <w:sz w:val="24"/>
        </w:rPr>
        <w:t>a</w:t>
      </w:r>
      <w:r w:rsidR="002C73F7">
        <w:rPr>
          <w:sz w:val="24"/>
        </w:rPr>
        <w:t xml:space="preserve"> </w:t>
      </w:r>
      <w:r w:rsidR="004C63A5" w:rsidRPr="00167835">
        <w:rPr>
          <w:sz w:val="24"/>
        </w:rPr>
        <w:t>empleadores</w:t>
      </w:r>
      <w:r w:rsidR="007011FA" w:rsidRPr="00167835">
        <w:rPr>
          <w:bCs/>
          <w:sz w:val="24"/>
        </w:rPr>
        <w:t>.</w:t>
      </w:r>
      <w:r w:rsidR="002C73F7">
        <w:rPr>
          <w:bCs/>
          <w:sz w:val="24"/>
        </w:rPr>
        <w:t xml:space="preserve"> </w:t>
      </w:r>
      <w:r w:rsidR="00EC71BE" w:rsidRPr="00167835">
        <w:rPr>
          <w:bCs/>
          <w:sz w:val="24"/>
        </w:rPr>
        <w:t>Es</w:t>
      </w:r>
      <w:r w:rsidR="002C73F7">
        <w:rPr>
          <w:bCs/>
          <w:sz w:val="24"/>
        </w:rPr>
        <w:t xml:space="preserve"> </w:t>
      </w:r>
      <w:r w:rsidR="00EC71BE" w:rsidRPr="00167835">
        <w:rPr>
          <w:bCs/>
          <w:sz w:val="24"/>
        </w:rPr>
        <w:t>decir,</w:t>
      </w:r>
      <w:r w:rsidR="002C73F7">
        <w:rPr>
          <w:bCs/>
          <w:sz w:val="24"/>
        </w:rPr>
        <w:t xml:space="preserve"> </w:t>
      </w:r>
      <w:r w:rsidR="00EC71BE" w:rsidRPr="00167835">
        <w:rPr>
          <w:bCs/>
          <w:sz w:val="24"/>
        </w:rPr>
        <w:t>el</w:t>
      </w:r>
      <w:r w:rsidR="002C73F7">
        <w:rPr>
          <w:bCs/>
          <w:sz w:val="24"/>
        </w:rPr>
        <w:t xml:space="preserve"> </w:t>
      </w:r>
      <w:r w:rsidR="00EC71BE" w:rsidRPr="00167835">
        <w:rPr>
          <w:bCs/>
          <w:sz w:val="24"/>
        </w:rPr>
        <w:t>ranking</w:t>
      </w:r>
      <w:r w:rsidR="002C73F7">
        <w:rPr>
          <w:bCs/>
          <w:sz w:val="24"/>
        </w:rPr>
        <w:t xml:space="preserve"> </w:t>
      </w:r>
      <w:r w:rsidR="007011FA" w:rsidRPr="00167835">
        <w:rPr>
          <w:bCs/>
          <w:sz w:val="24"/>
        </w:rPr>
        <w:t>carece</w:t>
      </w:r>
      <w:r w:rsidR="002C73F7">
        <w:rPr>
          <w:bCs/>
          <w:sz w:val="24"/>
        </w:rPr>
        <w:t xml:space="preserve"> </w:t>
      </w:r>
      <w:r w:rsidR="007011FA" w:rsidRPr="00167835">
        <w:rPr>
          <w:bCs/>
          <w:sz w:val="24"/>
        </w:rPr>
        <w:t>de</w:t>
      </w:r>
      <w:r w:rsidR="002C73F7">
        <w:rPr>
          <w:bCs/>
          <w:sz w:val="24"/>
        </w:rPr>
        <w:t xml:space="preserve"> </w:t>
      </w:r>
      <w:r w:rsidR="007011FA" w:rsidRPr="00167835">
        <w:rPr>
          <w:bCs/>
          <w:sz w:val="24"/>
        </w:rPr>
        <w:t>indicadores</w:t>
      </w:r>
      <w:r w:rsidR="002C73F7">
        <w:rPr>
          <w:bCs/>
          <w:sz w:val="24"/>
        </w:rPr>
        <w:t xml:space="preserve"> </w:t>
      </w:r>
      <w:r w:rsidR="007011FA" w:rsidRPr="00167835">
        <w:rPr>
          <w:bCs/>
          <w:sz w:val="24"/>
        </w:rPr>
        <w:t>bibliométricos</w:t>
      </w:r>
      <w:r w:rsidR="002C73F7">
        <w:rPr>
          <w:bCs/>
          <w:sz w:val="24"/>
        </w:rPr>
        <w:t xml:space="preserve"> </w:t>
      </w:r>
      <w:r w:rsidR="004C63A5" w:rsidRPr="00167835">
        <w:rPr>
          <w:bCs/>
          <w:sz w:val="24"/>
        </w:rPr>
        <w:t>(</w:t>
      </w:r>
      <w:r w:rsidR="007011FA" w:rsidRPr="00167835">
        <w:rPr>
          <w:bCs/>
          <w:sz w:val="24"/>
        </w:rPr>
        <w:t>citas,</w:t>
      </w:r>
      <w:r w:rsidR="002C73F7">
        <w:rPr>
          <w:bCs/>
          <w:sz w:val="24"/>
        </w:rPr>
        <w:t xml:space="preserve"> </w:t>
      </w:r>
      <w:r w:rsidR="007011FA" w:rsidRPr="00167835">
        <w:rPr>
          <w:bCs/>
          <w:sz w:val="24"/>
        </w:rPr>
        <w:t>publicaciones,</w:t>
      </w:r>
      <w:r w:rsidR="002C73F7">
        <w:rPr>
          <w:bCs/>
          <w:sz w:val="24"/>
        </w:rPr>
        <w:t xml:space="preserve"> </w:t>
      </w:r>
      <w:r w:rsidR="004C63A5" w:rsidRPr="00167835">
        <w:rPr>
          <w:bCs/>
          <w:sz w:val="24"/>
        </w:rPr>
        <w:t>índice</w:t>
      </w:r>
      <w:r w:rsidR="002C73F7">
        <w:rPr>
          <w:bCs/>
          <w:sz w:val="24"/>
        </w:rPr>
        <w:t xml:space="preserve"> </w:t>
      </w:r>
      <w:r w:rsidR="004C63A5" w:rsidRPr="00167835">
        <w:rPr>
          <w:bCs/>
          <w:sz w:val="24"/>
        </w:rPr>
        <w:t>H</w:t>
      </w:r>
      <w:r w:rsidR="003D3D5F" w:rsidRPr="00167835">
        <w:rPr>
          <w:bCs/>
          <w:sz w:val="24"/>
        </w:rPr>
        <w:t>,</w:t>
      </w:r>
      <w:r w:rsidR="002C73F7">
        <w:rPr>
          <w:bCs/>
          <w:sz w:val="24"/>
        </w:rPr>
        <w:t xml:space="preserve"> </w:t>
      </w:r>
      <w:r w:rsidR="003D3D5F" w:rsidRPr="00167835">
        <w:rPr>
          <w:bCs/>
          <w:sz w:val="24"/>
        </w:rPr>
        <w:t>etc.</w:t>
      </w:r>
      <w:r w:rsidR="004C63A5" w:rsidRPr="00167835">
        <w:rPr>
          <w:bCs/>
          <w:sz w:val="24"/>
        </w:rPr>
        <w:t>)</w:t>
      </w:r>
      <w:r w:rsidR="002C73F7">
        <w:rPr>
          <w:bCs/>
          <w:sz w:val="24"/>
        </w:rPr>
        <w:t xml:space="preserve"> </w:t>
      </w:r>
      <w:r w:rsidR="004C63A5" w:rsidRPr="00167835">
        <w:rPr>
          <w:bCs/>
          <w:sz w:val="24"/>
        </w:rPr>
        <w:t>que</w:t>
      </w:r>
      <w:r w:rsidR="002C73F7">
        <w:rPr>
          <w:bCs/>
          <w:sz w:val="24"/>
        </w:rPr>
        <w:t xml:space="preserve"> </w:t>
      </w:r>
      <w:r w:rsidR="004C63A5" w:rsidRPr="00167835">
        <w:rPr>
          <w:bCs/>
          <w:sz w:val="24"/>
        </w:rPr>
        <w:t>sean</w:t>
      </w:r>
      <w:r w:rsidR="002C73F7">
        <w:rPr>
          <w:bCs/>
          <w:sz w:val="24"/>
        </w:rPr>
        <w:t xml:space="preserve"> </w:t>
      </w:r>
      <w:r w:rsidR="004C63A5" w:rsidRPr="00167835">
        <w:rPr>
          <w:bCs/>
          <w:sz w:val="24"/>
        </w:rPr>
        <w:t>públicos</w:t>
      </w:r>
      <w:r w:rsidR="002C73F7">
        <w:rPr>
          <w:bCs/>
          <w:sz w:val="24"/>
        </w:rPr>
        <w:t xml:space="preserve"> </w:t>
      </w:r>
      <w:r w:rsidR="004C63A5" w:rsidRPr="00167835">
        <w:rPr>
          <w:bCs/>
          <w:sz w:val="24"/>
        </w:rPr>
        <w:t>y</w:t>
      </w:r>
      <w:r w:rsidR="002C73F7">
        <w:rPr>
          <w:bCs/>
          <w:sz w:val="24"/>
        </w:rPr>
        <w:t xml:space="preserve"> </w:t>
      </w:r>
      <w:r w:rsidR="004C63A5" w:rsidRPr="00167835">
        <w:rPr>
          <w:bCs/>
          <w:sz w:val="24"/>
        </w:rPr>
        <w:t>comprobables</w:t>
      </w:r>
      <w:r w:rsidR="007011FA" w:rsidRPr="00167835">
        <w:rPr>
          <w:bCs/>
          <w:sz w:val="24"/>
        </w:rPr>
        <w:t>.</w:t>
      </w:r>
      <w:r w:rsidR="002C73F7">
        <w:rPr>
          <w:bCs/>
          <w:sz w:val="24"/>
        </w:rPr>
        <w:t xml:space="preserve"> </w:t>
      </w:r>
      <w:r w:rsidR="007011FA" w:rsidRPr="00167835">
        <w:rPr>
          <w:bCs/>
          <w:sz w:val="24"/>
        </w:rPr>
        <w:t>Además,</w:t>
      </w:r>
      <w:r w:rsidR="002C73F7">
        <w:rPr>
          <w:bCs/>
          <w:sz w:val="24"/>
        </w:rPr>
        <w:t xml:space="preserve"> </w:t>
      </w:r>
      <w:r w:rsidR="007011FA" w:rsidRPr="00167835">
        <w:rPr>
          <w:bCs/>
          <w:sz w:val="24"/>
        </w:rPr>
        <w:t>resalta</w:t>
      </w:r>
      <w:r w:rsidR="002C73F7">
        <w:rPr>
          <w:bCs/>
          <w:sz w:val="24"/>
        </w:rPr>
        <w:t xml:space="preserve"> </w:t>
      </w:r>
      <w:r w:rsidR="007011FA" w:rsidRPr="00167835">
        <w:rPr>
          <w:bCs/>
          <w:sz w:val="24"/>
        </w:rPr>
        <w:t>el</w:t>
      </w:r>
      <w:r w:rsidR="002C73F7">
        <w:rPr>
          <w:bCs/>
          <w:sz w:val="24"/>
        </w:rPr>
        <w:t xml:space="preserve"> </w:t>
      </w:r>
      <w:r w:rsidR="007011FA" w:rsidRPr="00167835">
        <w:rPr>
          <w:bCs/>
          <w:sz w:val="24"/>
        </w:rPr>
        <w:t>hecho</w:t>
      </w:r>
      <w:r w:rsidR="002C73F7">
        <w:rPr>
          <w:bCs/>
          <w:sz w:val="24"/>
        </w:rPr>
        <w:t xml:space="preserve"> </w:t>
      </w:r>
      <w:r w:rsidR="007011FA" w:rsidRPr="00167835">
        <w:rPr>
          <w:bCs/>
          <w:sz w:val="24"/>
        </w:rPr>
        <w:t>de</w:t>
      </w:r>
      <w:r w:rsidR="002C73F7">
        <w:rPr>
          <w:bCs/>
          <w:sz w:val="24"/>
        </w:rPr>
        <w:t xml:space="preserve"> </w:t>
      </w:r>
      <w:r w:rsidR="007011FA" w:rsidRPr="00167835">
        <w:rPr>
          <w:bCs/>
          <w:sz w:val="24"/>
        </w:rPr>
        <w:t>que</w:t>
      </w:r>
      <w:r w:rsidR="002C73F7">
        <w:rPr>
          <w:bCs/>
          <w:sz w:val="24"/>
        </w:rPr>
        <w:t xml:space="preserve"> </w:t>
      </w:r>
      <w:r w:rsidR="007011FA" w:rsidRPr="00167835">
        <w:rPr>
          <w:bCs/>
          <w:sz w:val="24"/>
        </w:rPr>
        <w:t>se</w:t>
      </w:r>
      <w:r w:rsidR="002C73F7">
        <w:rPr>
          <w:bCs/>
          <w:sz w:val="24"/>
        </w:rPr>
        <w:t xml:space="preserve"> </w:t>
      </w:r>
      <w:r w:rsidR="007011FA" w:rsidRPr="00167835">
        <w:rPr>
          <w:bCs/>
          <w:sz w:val="24"/>
        </w:rPr>
        <w:t>enfoca</w:t>
      </w:r>
      <w:r w:rsidR="002C73F7">
        <w:rPr>
          <w:bCs/>
          <w:sz w:val="24"/>
        </w:rPr>
        <w:t xml:space="preserve"> </w:t>
      </w:r>
      <w:r w:rsidR="007011FA" w:rsidRPr="00167835">
        <w:rPr>
          <w:bCs/>
          <w:sz w:val="24"/>
        </w:rPr>
        <w:t>en</w:t>
      </w:r>
      <w:r w:rsidR="002C73F7">
        <w:rPr>
          <w:bCs/>
          <w:sz w:val="24"/>
        </w:rPr>
        <w:t xml:space="preserve"> </w:t>
      </w:r>
      <w:r w:rsidR="007011FA" w:rsidRPr="00167835">
        <w:rPr>
          <w:bCs/>
          <w:sz w:val="24"/>
        </w:rPr>
        <w:t>la</w:t>
      </w:r>
      <w:r w:rsidR="002C73F7">
        <w:rPr>
          <w:bCs/>
          <w:sz w:val="24"/>
        </w:rPr>
        <w:t xml:space="preserve"> </w:t>
      </w:r>
      <w:r w:rsidR="007011FA" w:rsidRPr="00167835">
        <w:rPr>
          <w:bCs/>
          <w:sz w:val="24"/>
        </w:rPr>
        <w:t>evaluación</w:t>
      </w:r>
      <w:r w:rsidR="002C73F7">
        <w:rPr>
          <w:bCs/>
          <w:sz w:val="24"/>
        </w:rPr>
        <w:t xml:space="preserve"> </w:t>
      </w:r>
      <w:r w:rsidR="007011FA" w:rsidRPr="00167835">
        <w:rPr>
          <w:bCs/>
          <w:sz w:val="24"/>
        </w:rPr>
        <w:t>de</w:t>
      </w:r>
      <w:r w:rsidR="002C73F7">
        <w:rPr>
          <w:bCs/>
          <w:sz w:val="24"/>
        </w:rPr>
        <w:t xml:space="preserve"> </w:t>
      </w:r>
      <w:r w:rsidR="007011FA" w:rsidRPr="00167835">
        <w:rPr>
          <w:bCs/>
          <w:sz w:val="24"/>
        </w:rPr>
        <w:t>programas</w:t>
      </w:r>
      <w:r w:rsidR="002C73F7">
        <w:rPr>
          <w:bCs/>
          <w:sz w:val="24"/>
        </w:rPr>
        <w:t xml:space="preserve"> </w:t>
      </w:r>
      <w:r w:rsidR="007011FA" w:rsidRPr="00167835">
        <w:rPr>
          <w:bCs/>
          <w:sz w:val="24"/>
        </w:rPr>
        <w:t>académicos</w:t>
      </w:r>
      <w:r w:rsidR="002C73F7">
        <w:rPr>
          <w:bCs/>
          <w:sz w:val="24"/>
        </w:rPr>
        <w:t xml:space="preserve"> </w:t>
      </w:r>
      <w:r w:rsidR="007011FA" w:rsidRPr="00167835">
        <w:rPr>
          <w:bCs/>
          <w:sz w:val="24"/>
        </w:rPr>
        <w:t>relacionados</w:t>
      </w:r>
      <w:r w:rsidR="002C73F7">
        <w:rPr>
          <w:bCs/>
          <w:sz w:val="24"/>
        </w:rPr>
        <w:t xml:space="preserve"> </w:t>
      </w:r>
      <w:r w:rsidR="007011FA" w:rsidRPr="00167835">
        <w:rPr>
          <w:bCs/>
          <w:sz w:val="24"/>
        </w:rPr>
        <w:t>con</w:t>
      </w:r>
      <w:r w:rsidR="002C73F7">
        <w:rPr>
          <w:bCs/>
          <w:sz w:val="24"/>
        </w:rPr>
        <w:t xml:space="preserve"> </w:t>
      </w:r>
      <w:r w:rsidR="007011FA" w:rsidRPr="00167835">
        <w:rPr>
          <w:bCs/>
          <w:sz w:val="24"/>
        </w:rPr>
        <w:t>el</w:t>
      </w:r>
      <w:r w:rsidR="002C73F7">
        <w:rPr>
          <w:bCs/>
          <w:sz w:val="24"/>
        </w:rPr>
        <w:t xml:space="preserve"> </w:t>
      </w:r>
      <w:r w:rsidR="007011FA" w:rsidRPr="00167835">
        <w:rPr>
          <w:bCs/>
          <w:sz w:val="24"/>
        </w:rPr>
        <w:t>mundo</w:t>
      </w:r>
      <w:r w:rsidR="002C73F7">
        <w:rPr>
          <w:bCs/>
          <w:sz w:val="24"/>
        </w:rPr>
        <w:t xml:space="preserve"> </w:t>
      </w:r>
      <w:r w:rsidR="007011FA" w:rsidRPr="00167835">
        <w:rPr>
          <w:bCs/>
          <w:sz w:val="24"/>
        </w:rPr>
        <w:t>empresarial</w:t>
      </w:r>
      <w:r w:rsidR="004C63A5" w:rsidRPr="00167835">
        <w:rPr>
          <w:bCs/>
          <w:sz w:val="24"/>
        </w:rPr>
        <w:t>,</w:t>
      </w:r>
      <w:r w:rsidR="002C73F7">
        <w:rPr>
          <w:bCs/>
          <w:sz w:val="24"/>
        </w:rPr>
        <w:t xml:space="preserve"> </w:t>
      </w:r>
      <w:r w:rsidR="009E433A" w:rsidRPr="00167835">
        <w:rPr>
          <w:bCs/>
          <w:sz w:val="24"/>
        </w:rPr>
        <w:t>y</w:t>
      </w:r>
      <w:r w:rsidR="002C73F7">
        <w:rPr>
          <w:bCs/>
          <w:sz w:val="24"/>
        </w:rPr>
        <w:t xml:space="preserve"> </w:t>
      </w:r>
      <w:r w:rsidR="009E433A" w:rsidRPr="00167835">
        <w:rPr>
          <w:bCs/>
          <w:sz w:val="24"/>
        </w:rPr>
        <w:t>no</w:t>
      </w:r>
      <w:r w:rsidR="002C73F7">
        <w:rPr>
          <w:bCs/>
          <w:sz w:val="24"/>
        </w:rPr>
        <w:t xml:space="preserve"> </w:t>
      </w:r>
      <w:r w:rsidR="009E433A" w:rsidRPr="00167835">
        <w:rPr>
          <w:bCs/>
          <w:sz w:val="24"/>
        </w:rPr>
        <w:t>toma</w:t>
      </w:r>
      <w:r w:rsidR="002C73F7">
        <w:rPr>
          <w:bCs/>
          <w:sz w:val="24"/>
        </w:rPr>
        <w:t xml:space="preserve"> </w:t>
      </w:r>
      <w:r w:rsidR="009E433A" w:rsidRPr="00167835">
        <w:rPr>
          <w:bCs/>
          <w:sz w:val="24"/>
        </w:rPr>
        <w:t>en</w:t>
      </w:r>
      <w:r w:rsidR="002C73F7">
        <w:rPr>
          <w:bCs/>
          <w:sz w:val="24"/>
        </w:rPr>
        <w:t xml:space="preserve"> </w:t>
      </w:r>
      <w:r w:rsidR="009E433A" w:rsidRPr="00167835">
        <w:rPr>
          <w:bCs/>
          <w:sz w:val="24"/>
        </w:rPr>
        <w:t>cuenta</w:t>
      </w:r>
      <w:r w:rsidR="002C73F7">
        <w:rPr>
          <w:bCs/>
          <w:sz w:val="24"/>
        </w:rPr>
        <w:t xml:space="preserve"> </w:t>
      </w:r>
      <w:r w:rsidR="00411362" w:rsidRPr="00167835">
        <w:rPr>
          <w:bCs/>
          <w:sz w:val="24"/>
        </w:rPr>
        <w:t>l</w:t>
      </w:r>
      <w:r w:rsidR="00411362">
        <w:rPr>
          <w:bCs/>
          <w:sz w:val="24"/>
        </w:rPr>
        <w:t>o</w:t>
      </w:r>
      <w:r w:rsidR="00411362" w:rsidRPr="00167835">
        <w:rPr>
          <w:bCs/>
          <w:sz w:val="24"/>
        </w:rPr>
        <w:t>s</w:t>
      </w:r>
      <w:r w:rsidR="00411362">
        <w:rPr>
          <w:bCs/>
          <w:sz w:val="24"/>
        </w:rPr>
        <w:t xml:space="preserve"> </w:t>
      </w:r>
      <w:r w:rsidR="00411362" w:rsidRPr="00167835">
        <w:rPr>
          <w:sz w:val="24"/>
        </w:rPr>
        <w:t>relacionad</w:t>
      </w:r>
      <w:r w:rsidR="00411362">
        <w:rPr>
          <w:sz w:val="24"/>
        </w:rPr>
        <w:t>o</w:t>
      </w:r>
      <w:r w:rsidR="00411362" w:rsidRPr="00167835">
        <w:rPr>
          <w:sz w:val="24"/>
        </w:rPr>
        <w:t>s</w:t>
      </w:r>
      <w:r w:rsidR="00411362">
        <w:rPr>
          <w:sz w:val="24"/>
        </w:rPr>
        <w:t xml:space="preserve"> </w:t>
      </w:r>
      <w:r w:rsidR="009E433A" w:rsidRPr="00167835">
        <w:rPr>
          <w:sz w:val="24"/>
        </w:rPr>
        <w:t>con</w:t>
      </w:r>
      <w:r w:rsidR="002C73F7">
        <w:rPr>
          <w:sz w:val="24"/>
        </w:rPr>
        <w:t xml:space="preserve"> </w:t>
      </w:r>
      <w:r w:rsidR="009E433A" w:rsidRPr="00167835">
        <w:rPr>
          <w:sz w:val="24"/>
        </w:rPr>
        <w:t>las</w:t>
      </w:r>
      <w:r w:rsidR="002C73F7">
        <w:rPr>
          <w:sz w:val="24"/>
        </w:rPr>
        <w:t xml:space="preserve"> </w:t>
      </w:r>
      <w:r w:rsidR="009E433A" w:rsidRPr="00167835">
        <w:rPr>
          <w:sz w:val="24"/>
        </w:rPr>
        <w:t>humanidades,</w:t>
      </w:r>
      <w:r w:rsidR="002C73F7">
        <w:rPr>
          <w:sz w:val="24"/>
        </w:rPr>
        <w:t xml:space="preserve"> </w:t>
      </w:r>
      <w:r w:rsidR="009E433A" w:rsidRPr="00167835">
        <w:rPr>
          <w:sz w:val="24"/>
        </w:rPr>
        <w:t>las</w:t>
      </w:r>
      <w:r w:rsidR="002C73F7">
        <w:rPr>
          <w:sz w:val="24"/>
        </w:rPr>
        <w:t xml:space="preserve"> </w:t>
      </w:r>
      <w:r w:rsidR="009E433A" w:rsidRPr="00167835">
        <w:rPr>
          <w:sz w:val="24"/>
        </w:rPr>
        <w:t>artes,</w:t>
      </w:r>
      <w:r w:rsidR="002C73F7">
        <w:rPr>
          <w:sz w:val="24"/>
        </w:rPr>
        <w:t xml:space="preserve"> </w:t>
      </w:r>
      <w:r w:rsidR="009E433A" w:rsidRPr="00167835">
        <w:rPr>
          <w:sz w:val="24"/>
        </w:rPr>
        <w:t>las</w:t>
      </w:r>
      <w:r w:rsidR="002C73F7">
        <w:rPr>
          <w:sz w:val="24"/>
        </w:rPr>
        <w:t xml:space="preserve"> </w:t>
      </w:r>
      <w:r w:rsidR="009E433A" w:rsidRPr="00167835">
        <w:rPr>
          <w:sz w:val="24"/>
        </w:rPr>
        <w:t>ciencias</w:t>
      </w:r>
      <w:r w:rsidR="002C73F7">
        <w:rPr>
          <w:sz w:val="24"/>
        </w:rPr>
        <w:t xml:space="preserve"> </w:t>
      </w:r>
      <w:r w:rsidR="009E433A" w:rsidRPr="00167835">
        <w:rPr>
          <w:sz w:val="24"/>
        </w:rPr>
        <w:t>sociales,</w:t>
      </w:r>
      <w:r w:rsidR="002C73F7">
        <w:rPr>
          <w:sz w:val="24"/>
        </w:rPr>
        <w:t xml:space="preserve"> </w:t>
      </w:r>
      <w:r w:rsidR="009E433A" w:rsidRPr="00167835">
        <w:rPr>
          <w:sz w:val="24"/>
        </w:rPr>
        <w:t>las</w:t>
      </w:r>
      <w:r w:rsidR="002C73F7">
        <w:rPr>
          <w:sz w:val="24"/>
        </w:rPr>
        <w:t xml:space="preserve"> </w:t>
      </w:r>
      <w:r w:rsidR="009E433A" w:rsidRPr="00167835">
        <w:rPr>
          <w:sz w:val="24"/>
        </w:rPr>
        <w:t>ciencias</w:t>
      </w:r>
      <w:r w:rsidR="002C73F7">
        <w:rPr>
          <w:sz w:val="24"/>
        </w:rPr>
        <w:t xml:space="preserve"> </w:t>
      </w:r>
      <w:r w:rsidR="009E433A" w:rsidRPr="00167835">
        <w:rPr>
          <w:sz w:val="24"/>
        </w:rPr>
        <w:t>básicas,</w:t>
      </w:r>
      <w:r w:rsidR="002C73F7">
        <w:rPr>
          <w:sz w:val="24"/>
        </w:rPr>
        <w:t xml:space="preserve"> </w:t>
      </w:r>
      <w:r w:rsidR="009E433A" w:rsidRPr="00167835">
        <w:rPr>
          <w:sz w:val="24"/>
        </w:rPr>
        <w:t>el</w:t>
      </w:r>
      <w:r w:rsidR="002C73F7">
        <w:rPr>
          <w:sz w:val="24"/>
        </w:rPr>
        <w:t xml:space="preserve"> </w:t>
      </w:r>
      <w:r w:rsidR="009E433A" w:rsidRPr="00167835">
        <w:rPr>
          <w:sz w:val="24"/>
        </w:rPr>
        <w:t>trabajo</w:t>
      </w:r>
      <w:r w:rsidR="002C73F7">
        <w:rPr>
          <w:sz w:val="24"/>
        </w:rPr>
        <w:t xml:space="preserve"> </w:t>
      </w:r>
      <w:r w:rsidR="009E433A" w:rsidRPr="00167835">
        <w:rPr>
          <w:sz w:val="24"/>
        </w:rPr>
        <w:t>social,</w:t>
      </w:r>
      <w:r w:rsidR="002C73F7">
        <w:rPr>
          <w:sz w:val="24"/>
        </w:rPr>
        <w:t xml:space="preserve"> </w:t>
      </w:r>
      <w:r w:rsidR="0068787B">
        <w:rPr>
          <w:sz w:val="24"/>
        </w:rPr>
        <w:t>entre</w:t>
      </w:r>
      <w:r w:rsidR="002C73F7">
        <w:rPr>
          <w:sz w:val="24"/>
        </w:rPr>
        <w:t xml:space="preserve"> </w:t>
      </w:r>
      <w:r w:rsidR="0068787B">
        <w:rPr>
          <w:sz w:val="24"/>
        </w:rPr>
        <w:t>otras</w:t>
      </w:r>
      <w:r w:rsidR="009E433A" w:rsidRPr="00167835">
        <w:rPr>
          <w:sz w:val="24"/>
        </w:rPr>
        <w:t>.</w:t>
      </w:r>
      <w:r w:rsidR="002C73F7">
        <w:rPr>
          <w:sz w:val="24"/>
        </w:rPr>
        <w:t xml:space="preserve"> </w:t>
      </w:r>
    </w:p>
    <w:p w14:paraId="6FA7AD28" w14:textId="77777777" w:rsidR="003D3D5F" w:rsidRPr="00167835" w:rsidRDefault="003D3D5F" w:rsidP="009E433A">
      <w:pPr>
        <w:spacing w:after="0" w:line="240" w:lineRule="auto"/>
        <w:jc w:val="both"/>
        <w:rPr>
          <w:sz w:val="24"/>
        </w:rPr>
      </w:pPr>
    </w:p>
    <w:p w14:paraId="722BAD92" w14:textId="0495425D" w:rsidR="007B1282" w:rsidRDefault="00B4735F" w:rsidP="009E433A">
      <w:pPr>
        <w:spacing w:after="0" w:line="240" w:lineRule="auto"/>
        <w:jc w:val="both"/>
        <w:rPr>
          <w:sz w:val="24"/>
        </w:rPr>
      </w:pPr>
      <w:r>
        <w:rPr>
          <w:sz w:val="24"/>
        </w:rPr>
        <w:t>Este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enfoque</w:t>
      </w:r>
      <w:r w:rsidR="002C73F7">
        <w:rPr>
          <w:sz w:val="24"/>
        </w:rPr>
        <w:t xml:space="preserve"> </w:t>
      </w:r>
      <w:r>
        <w:rPr>
          <w:sz w:val="24"/>
        </w:rPr>
        <w:t>puede</w:t>
      </w:r>
      <w:r w:rsidR="002C73F7">
        <w:rPr>
          <w:sz w:val="24"/>
        </w:rPr>
        <w:t xml:space="preserve"> </w:t>
      </w:r>
      <w:r>
        <w:rPr>
          <w:sz w:val="24"/>
        </w:rPr>
        <w:t>explicar,</w:t>
      </w:r>
      <w:r w:rsidR="002C73F7">
        <w:rPr>
          <w:sz w:val="24"/>
        </w:rPr>
        <w:t xml:space="preserve"> </w:t>
      </w:r>
      <w:r>
        <w:rPr>
          <w:sz w:val="24"/>
        </w:rPr>
        <w:t>en</w:t>
      </w:r>
      <w:r w:rsidR="002C73F7">
        <w:rPr>
          <w:sz w:val="24"/>
        </w:rPr>
        <w:t xml:space="preserve"> </w:t>
      </w:r>
      <w:r>
        <w:rPr>
          <w:sz w:val="24"/>
        </w:rPr>
        <w:t>parte,</w:t>
      </w:r>
      <w:r w:rsidR="002C73F7">
        <w:rPr>
          <w:sz w:val="24"/>
        </w:rPr>
        <w:t xml:space="preserve"> </w:t>
      </w:r>
      <w:r w:rsidR="00110C18">
        <w:rPr>
          <w:sz w:val="24"/>
        </w:rPr>
        <w:t>la</w:t>
      </w:r>
      <w:r w:rsidR="002C73F7">
        <w:rPr>
          <w:sz w:val="24"/>
        </w:rPr>
        <w:t xml:space="preserve"> </w:t>
      </w:r>
      <w:r w:rsidR="0023439E">
        <w:rPr>
          <w:sz w:val="24"/>
        </w:rPr>
        <w:t>concentración</w:t>
      </w:r>
      <w:r w:rsidR="002C73F7">
        <w:rPr>
          <w:sz w:val="24"/>
        </w:rPr>
        <w:t xml:space="preserve"> </w:t>
      </w:r>
      <w:r w:rsidR="00110C18">
        <w:rPr>
          <w:sz w:val="24"/>
        </w:rPr>
        <w:t>de</w:t>
      </w:r>
      <w:r w:rsidR="002C73F7">
        <w:rPr>
          <w:sz w:val="24"/>
        </w:rPr>
        <w:t xml:space="preserve"> </w:t>
      </w:r>
      <w:r w:rsidR="00110C18">
        <w:rPr>
          <w:sz w:val="24"/>
        </w:rPr>
        <w:t>las</w:t>
      </w:r>
      <w:r w:rsidR="002C73F7">
        <w:rPr>
          <w:sz w:val="24"/>
        </w:rPr>
        <w:t xml:space="preserve"> </w:t>
      </w:r>
      <w:r w:rsidR="00110C18">
        <w:rPr>
          <w:sz w:val="24"/>
        </w:rPr>
        <w:t>universidades</w:t>
      </w:r>
      <w:r w:rsidR="002C73F7">
        <w:rPr>
          <w:sz w:val="24"/>
        </w:rPr>
        <w:t xml:space="preserve"> </w:t>
      </w:r>
      <w:r w:rsidR="00110C18">
        <w:rPr>
          <w:sz w:val="24"/>
        </w:rPr>
        <w:t>privadas</w:t>
      </w:r>
      <w:r w:rsidR="002C73F7">
        <w:rPr>
          <w:sz w:val="24"/>
        </w:rPr>
        <w:t xml:space="preserve"> </w:t>
      </w:r>
      <w:r w:rsidR="00110C18">
        <w:rPr>
          <w:sz w:val="24"/>
        </w:rPr>
        <w:t>en</w:t>
      </w:r>
      <w:r w:rsidR="0023439E">
        <w:rPr>
          <w:sz w:val="24"/>
        </w:rPr>
        <w:t>tre</w:t>
      </w:r>
      <w:r w:rsidR="002C73F7">
        <w:rPr>
          <w:sz w:val="24"/>
        </w:rPr>
        <w:t xml:space="preserve"> </w:t>
      </w:r>
      <w:r w:rsidR="0023439E">
        <w:rPr>
          <w:sz w:val="24"/>
        </w:rPr>
        <w:t>las</w:t>
      </w:r>
      <w:r w:rsidR="002C73F7">
        <w:rPr>
          <w:sz w:val="24"/>
        </w:rPr>
        <w:t xml:space="preserve"> </w:t>
      </w:r>
      <w:r w:rsidR="0023439E">
        <w:rPr>
          <w:sz w:val="24"/>
        </w:rPr>
        <w:t>posiciones</w:t>
      </w:r>
      <w:r w:rsidR="002C73F7">
        <w:rPr>
          <w:sz w:val="24"/>
        </w:rPr>
        <w:t xml:space="preserve"> </w:t>
      </w:r>
      <w:r w:rsidR="0023439E">
        <w:rPr>
          <w:sz w:val="24"/>
        </w:rPr>
        <w:t>más</w:t>
      </w:r>
      <w:r w:rsidR="002C73F7">
        <w:rPr>
          <w:sz w:val="24"/>
        </w:rPr>
        <w:t xml:space="preserve"> </w:t>
      </w:r>
      <w:r w:rsidR="0023439E">
        <w:rPr>
          <w:sz w:val="24"/>
        </w:rPr>
        <w:t>altas</w:t>
      </w:r>
      <w:r w:rsidR="002C73F7">
        <w:rPr>
          <w:sz w:val="24"/>
        </w:rPr>
        <w:t xml:space="preserve"> </w:t>
      </w:r>
      <w:r w:rsidR="0023439E">
        <w:rPr>
          <w:sz w:val="24"/>
        </w:rPr>
        <w:t>d</w:t>
      </w:r>
      <w:r w:rsidR="00110C18">
        <w:rPr>
          <w:sz w:val="24"/>
        </w:rPr>
        <w:t>el</w:t>
      </w:r>
      <w:r w:rsidR="002C73F7">
        <w:rPr>
          <w:sz w:val="24"/>
        </w:rPr>
        <w:t xml:space="preserve"> </w:t>
      </w:r>
      <w:r w:rsidR="00110C18">
        <w:rPr>
          <w:sz w:val="24"/>
        </w:rPr>
        <w:t>ranking.</w:t>
      </w:r>
      <w:r w:rsidR="002C73F7">
        <w:rPr>
          <w:sz w:val="24"/>
        </w:rPr>
        <w:t xml:space="preserve"> </w:t>
      </w:r>
      <w:r w:rsidR="00110C18">
        <w:rPr>
          <w:rFonts w:cstheme="minorHAnsi"/>
          <w:sz w:val="24"/>
          <w:szCs w:val="24"/>
        </w:rPr>
        <w:t>D</w:t>
      </w:r>
      <w:r w:rsidRPr="00B4735F">
        <w:rPr>
          <w:rFonts w:cstheme="minorHAnsi"/>
          <w:sz w:val="24"/>
          <w:szCs w:val="24"/>
        </w:rPr>
        <w:t>e</w:t>
      </w:r>
      <w:r w:rsidR="002C73F7">
        <w:rPr>
          <w:rFonts w:cstheme="minorHAnsi"/>
          <w:sz w:val="24"/>
          <w:szCs w:val="24"/>
        </w:rPr>
        <w:t xml:space="preserve"> </w:t>
      </w:r>
      <w:r w:rsidRPr="00B4735F">
        <w:rPr>
          <w:rFonts w:cstheme="minorHAnsi"/>
          <w:sz w:val="24"/>
          <w:szCs w:val="24"/>
        </w:rPr>
        <w:t>las</w:t>
      </w:r>
      <w:r w:rsidR="002C73F7">
        <w:rPr>
          <w:rFonts w:cstheme="minorHAnsi"/>
          <w:sz w:val="24"/>
          <w:szCs w:val="24"/>
        </w:rPr>
        <w:t xml:space="preserve"> </w:t>
      </w:r>
      <w:r w:rsidRPr="00B4735F">
        <w:rPr>
          <w:rFonts w:cstheme="minorHAnsi"/>
          <w:sz w:val="24"/>
          <w:szCs w:val="24"/>
        </w:rPr>
        <w:t>13</w:t>
      </w:r>
      <w:r w:rsidR="002C73F7">
        <w:rPr>
          <w:rFonts w:cstheme="minorHAnsi"/>
          <w:sz w:val="24"/>
          <w:szCs w:val="24"/>
        </w:rPr>
        <w:t xml:space="preserve"> </w:t>
      </w:r>
      <w:r w:rsidRPr="00B4735F">
        <w:rPr>
          <w:rFonts w:cstheme="minorHAnsi"/>
          <w:sz w:val="24"/>
          <w:szCs w:val="24"/>
        </w:rPr>
        <w:t>universidades</w:t>
      </w:r>
      <w:r w:rsidR="002C73F7">
        <w:rPr>
          <w:rFonts w:cstheme="minorHAnsi"/>
          <w:sz w:val="24"/>
          <w:szCs w:val="24"/>
        </w:rPr>
        <w:t xml:space="preserve"> </w:t>
      </w:r>
      <w:r w:rsidRPr="00B4735F">
        <w:rPr>
          <w:rFonts w:cstheme="minorHAnsi"/>
          <w:sz w:val="24"/>
          <w:szCs w:val="24"/>
        </w:rPr>
        <w:t>clasificadas</w:t>
      </w:r>
      <w:r w:rsidR="002C73F7">
        <w:rPr>
          <w:rFonts w:cstheme="minorHAnsi"/>
          <w:sz w:val="24"/>
          <w:szCs w:val="24"/>
        </w:rPr>
        <w:t xml:space="preserve"> </w:t>
      </w:r>
      <w:r w:rsidRPr="00B4735F">
        <w:rPr>
          <w:rFonts w:cstheme="minorHAnsi"/>
          <w:sz w:val="24"/>
          <w:szCs w:val="24"/>
        </w:rPr>
        <w:t>en</w:t>
      </w:r>
      <w:r w:rsidR="00110C18">
        <w:rPr>
          <w:rFonts w:cstheme="minorHAnsi"/>
          <w:sz w:val="24"/>
          <w:szCs w:val="24"/>
        </w:rPr>
        <w:t>tre</w:t>
      </w:r>
      <w:r w:rsidR="002C73F7">
        <w:rPr>
          <w:rFonts w:cstheme="minorHAnsi"/>
          <w:sz w:val="24"/>
          <w:szCs w:val="24"/>
        </w:rPr>
        <w:t xml:space="preserve"> </w:t>
      </w:r>
      <w:r w:rsidRPr="00B4735F">
        <w:rPr>
          <w:rFonts w:cstheme="minorHAnsi"/>
          <w:sz w:val="24"/>
          <w:szCs w:val="24"/>
        </w:rPr>
        <w:t>los</w:t>
      </w:r>
      <w:r w:rsidR="002C73F7">
        <w:rPr>
          <w:rFonts w:cstheme="minorHAnsi"/>
          <w:sz w:val="24"/>
          <w:szCs w:val="24"/>
        </w:rPr>
        <w:t xml:space="preserve"> </w:t>
      </w:r>
      <w:r w:rsidRPr="00B4735F">
        <w:rPr>
          <w:rFonts w:cstheme="minorHAnsi"/>
          <w:sz w:val="24"/>
          <w:szCs w:val="24"/>
        </w:rPr>
        <w:t>3</w:t>
      </w:r>
      <w:r w:rsidR="002C73F7">
        <w:rPr>
          <w:rFonts w:cstheme="minorHAnsi"/>
          <w:sz w:val="24"/>
          <w:szCs w:val="24"/>
        </w:rPr>
        <w:t xml:space="preserve"> </w:t>
      </w:r>
      <w:r w:rsidRPr="00B4735F">
        <w:rPr>
          <w:rFonts w:cstheme="minorHAnsi"/>
          <w:sz w:val="24"/>
          <w:szCs w:val="24"/>
        </w:rPr>
        <w:t>primeros</w:t>
      </w:r>
      <w:r w:rsidR="002C73F7">
        <w:rPr>
          <w:rFonts w:cstheme="minorHAnsi"/>
          <w:sz w:val="24"/>
          <w:szCs w:val="24"/>
        </w:rPr>
        <w:t xml:space="preserve"> </w:t>
      </w:r>
      <w:r w:rsidRPr="00B4735F">
        <w:rPr>
          <w:rFonts w:cstheme="minorHAnsi"/>
          <w:sz w:val="24"/>
          <w:szCs w:val="24"/>
        </w:rPr>
        <w:t>lugares,</w:t>
      </w:r>
      <w:r w:rsidR="002C73F7">
        <w:rPr>
          <w:rFonts w:cstheme="minorHAnsi"/>
          <w:sz w:val="24"/>
          <w:szCs w:val="24"/>
        </w:rPr>
        <w:t xml:space="preserve"> </w:t>
      </w:r>
      <w:r w:rsidRPr="00B4735F">
        <w:rPr>
          <w:rFonts w:cstheme="minorHAnsi"/>
          <w:sz w:val="24"/>
          <w:szCs w:val="24"/>
        </w:rPr>
        <w:t>9</w:t>
      </w:r>
      <w:r w:rsidR="002C73F7">
        <w:rPr>
          <w:rFonts w:cstheme="minorHAnsi"/>
          <w:sz w:val="24"/>
          <w:szCs w:val="24"/>
        </w:rPr>
        <w:t xml:space="preserve"> </w:t>
      </w:r>
      <w:r w:rsidRPr="00B4735F">
        <w:rPr>
          <w:rFonts w:cstheme="minorHAnsi"/>
          <w:sz w:val="24"/>
          <w:szCs w:val="24"/>
        </w:rPr>
        <w:t>(69.2%)</w:t>
      </w:r>
      <w:r w:rsidR="002C73F7">
        <w:rPr>
          <w:rFonts w:cstheme="minorHAnsi"/>
          <w:sz w:val="24"/>
          <w:szCs w:val="24"/>
        </w:rPr>
        <w:t xml:space="preserve"> </w:t>
      </w:r>
      <w:r w:rsidRPr="00B4735F">
        <w:rPr>
          <w:rFonts w:cstheme="minorHAnsi"/>
          <w:sz w:val="24"/>
          <w:szCs w:val="24"/>
        </w:rPr>
        <w:t>fueron</w:t>
      </w:r>
      <w:r w:rsidR="002C73F7">
        <w:rPr>
          <w:rFonts w:cstheme="minorHAnsi"/>
          <w:sz w:val="24"/>
          <w:szCs w:val="24"/>
        </w:rPr>
        <w:t xml:space="preserve"> </w:t>
      </w:r>
      <w:r w:rsidRPr="00B4735F">
        <w:rPr>
          <w:rFonts w:cstheme="minorHAnsi"/>
          <w:sz w:val="24"/>
          <w:szCs w:val="24"/>
        </w:rPr>
        <w:t>privadas</w:t>
      </w:r>
      <w:r w:rsidR="002C73F7">
        <w:rPr>
          <w:rFonts w:cstheme="minorHAnsi"/>
          <w:sz w:val="24"/>
          <w:szCs w:val="24"/>
        </w:rPr>
        <w:t xml:space="preserve"> </w:t>
      </w:r>
      <w:r w:rsidRPr="00B4735F">
        <w:rPr>
          <w:rFonts w:cstheme="minorHAnsi"/>
          <w:sz w:val="24"/>
          <w:szCs w:val="24"/>
        </w:rPr>
        <w:t>y</w:t>
      </w:r>
      <w:r w:rsidR="002C73F7">
        <w:rPr>
          <w:rFonts w:cstheme="minorHAnsi"/>
          <w:sz w:val="24"/>
          <w:szCs w:val="24"/>
        </w:rPr>
        <w:t xml:space="preserve"> </w:t>
      </w:r>
      <w:r w:rsidRPr="00B4735F">
        <w:rPr>
          <w:rFonts w:cstheme="minorHAnsi"/>
          <w:sz w:val="24"/>
          <w:szCs w:val="24"/>
        </w:rPr>
        <w:t>4</w:t>
      </w:r>
      <w:r w:rsidR="002C73F7">
        <w:rPr>
          <w:rFonts w:cstheme="minorHAnsi"/>
          <w:sz w:val="24"/>
          <w:szCs w:val="24"/>
        </w:rPr>
        <w:t xml:space="preserve"> </w:t>
      </w:r>
      <w:r w:rsidRPr="00B4735F">
        <w:rPr>
          <w:rFonts w:cstheme="minorHAnsi"/>
          <w:sz w:val="24"/>
          <w:szCs w:val="24"/>
        </w:rPr>
        <w:t>públicas</w:t>
      </w:r>
      <w:r w:rsidR="002C73F7">
        <w:rPr>
          <w:rFonts w:cstheme="minorHAnsi"/>
          <w:sz w:val="24"/>
          <w:szCs w:val="24"/>
        </w:rPr>
        <w:t xml:space="preserve"> </w:t>
      </w:r>
      <w:r w:rsidRPr="00B4735F">
        <w:rPr>
          <w:rFonts w:cstheme="minorHAnsi"/>
          <w:sz w:val="24"/>
          <w:szCs w:val="24"/>
        </w:rPr>
        <w:t>(30.8%).</w:t>
      </w:r>
      <w:r w:rsidR="002C73F7">
        <w:rPr>
          <w:rFonts w:cstheme="minorHAnsi"/>
          <w:sz w:val="24"/>
          <w:szCs w:val="24"/>
        </w:rPr>
        <w:t xml:space="preserve"> </w:t>
      </w:r>
      <w:r w:rsidR="00110C18">
        <w:rPr>
          <w:rFonts w:cstheme="minorHAnsi"/>
          <w:sz w:val="24"/>
          <w:szCs w:val="24"/>
        </w:rPr>
        <w:t>Resalta</w:t>
      </w:r>
      <w:r w:rsidR="002C73F7">
        <w:rPr>
          <w:sz w:val="24"/>
        </w:rPr>
        <w:t xml:space="preserve"> </w:t>
      </w:r>
      <w:r w:rsidR="007B1282" w:rsidRPr="00167835">
        <w:rPr>
          <w:sz w:val="24"/>
        </w:rPr>
        <w:t>el</w:t>
      </w:r>
      <w:r w:rsidR="002C73F7">
        <w:rPr>
          <w:sz w:val="24"/>
        </w:rPr>
        <w:t xml:space="preserve"> </w:t>
      </w:r>
      <w:r w:rsidR="007B1282" w:rsidRPr="00167835">
        <w:rPr>
          <w:sz w:val="24"/>
        </w:rPr>
        <w:t>desempeño</w:t>
      </w:r>
      <w:r w:rsidR="002C73F7">
        <w:rPr>
          <w:sz w:val="24"/>
        </w:rPr>
        <w:t xml:space="preserve"> </w:t>
      </w:r>
      <w:r w:rsidR="007B1282" w:rsidRPr="00167835">
        <w:rPr>
          <w:sz w:val="24"/>
        </w:rPr>
        <w:t>de</w:t>
      </w:r>
      <w:r w:rsidR="002C73F7">
        <w:rPr>
          <w:sz w:val="24"/>
        </w:rPr>
        <w:t xml:space="preserve"> </w:t>
      </w:r>
      <w:r w:rsidR="0023439E">
        <w:rPr>
          <w:sz w:val="24"/>
        </w:rPr>
        <w:t>la</w:t>
      </w:r>
      <w:r w:rsidR="002C73F7">
        <w:rPr>
          <w:sz w:val="24"/>
        </w:rPr>
        <w:t xml:space="preserve"> </w:t>
      </w:r>
      <w:r w:rsidR="0023439E" w:rsidRPr="00167835">
        <w:rPr>
          <w:sz w:val="24"/>
        </w:rPr>
        <w:t>Universidad</w:t>
      </w:r>
      <w:r w:rsidR="002C73F7">
        <w:rPr>
          <w:sz w:val="24"/>
        </w:rPr>
        <w:t xml:space="preserve"> </w:t>
      </w:r>
      <w:r w:rsidR="0023439E" w:rsidRPr="00167835">
        <w:rPr>
          <w:sz w:val="24"/>
        </w:rPr>
        <w:t>Iberoamericana</w:t>
      </w:r>
      <w:r w:rsidR="002C73F7">
        <w:rPr>
          <w:sz w:val="24"/>
        </w:rPr>
        <w:t xml:space="preserve"> </w:t>
      </w:r>
      <w:r w:rsidR="0023439E">
        <w:rPr>
          <w:sz w:val="24"/>
        </w:rPr>
        <w:t>y</w:t>
      </w:r>
      <w:r w:rsidR="002C73F7">
        <w:rPr>
          <w:sz w:val="24"/>
        </w:rPr>
        <w:t xml:space="preserve"> </w:t>
      </w:r>
      <w:r w:rsidR="0023439E">
        <w:rPr>
          <w:sz w:val="24"/>
        </w:rPr>
        <w:t>el</w:t>
      </w:r>
      <w:r w:rsidR="002C73F7">
        <w:rPr>
          <w:sz w:val="24"/>
        </w:rPr>
        <w:t xml:space="preserve"> </w:t>
      </w:r>
      <w:r w:rsidR="007B1282" w:rsidRPr="00167835">
        <w:rPr>
          <w:sz w:val="24"/>
        </w:rPr>
        <w:t>Instituto</w:t>
      </w:r>
      <w:r w:rsidR="002C73F7">
        <w:rPr>
          <w:sz w:val="24"/>
        </w:rPr>
        <w:t xml:space="preserve"> </w:t>
      </w:r>
      <w:r w:rsidR="007B1282" w:rsidRPr="00167835">
        <w:rPr>
          <w:sz w:val="24"/>
        </w:rPr>
        <w:t>Tecnológico</w:t>
      </w:r>
      <w:r w:rsidR="002C73F7">
        <w:rPr>
          <w:sz w:val="24"/>
        </w:rPr>
        <w:t xml:space="preserve"> </w:t>
      </w:r>
      <w:r w:rsidR="007B1282" w:rsidRPr="00167835">
        <w:rPr>
          <w:sz w:val="24"/>
        </w:rPr>
        <w:t>y</w:t>
      </w:r>
      <w:r w:rsidR="002C73F7">
        <w:rPr>
          <w:sz w:val="24"/>
        </w:rPr>
        <w:t xml:space="preserve"> </w:t>
      </w:r>
      <w:r w:rsidR="007B1282" w:rsidRPr="00167835">
        <w:rPr>
          <w:sz w:val="24"/>
        </w:rPr>
        <w:t>de</w:t>
      </w:r>
      <w:r w:rsidR="002C73F7">
        <w:rPr>
          <w:sz w:val="24"/>
        </w:rPr>
        <w:t xml:space="preserve"> </w:t>
      </w:r>
      <w:r w:rsidR="007B1282" w:rsidRPr="00167835">
        <w:rPr>
          <w:sz w:val="24"/>
        </w:rPr>
        <w:t>Estudios</w:t>
      </w:r>
      <w:r w:rsidR="002C73F7">
        <w:rPr>
          <w:sz w:val="24"/>
        </w:rPr>
        <w:t xml:space="preserve"> </w:t>
      </w:r>
      <w:r w:rsidR="007B1282" w:rsidRPr="00167835">
        <w:rPr>
          <w:sz w:val="24"/>
        </w:rPr>
        <w:t>Superiores</w:t>
      </w:r>
      <w:r w:rsidR="002C73F7">
        <w:rPr>
          <w:sz w:val="24"/>
        </w:rPr>
        <w:t xml:space="preserve"> </w:t>
      </w:r>
      <w:r w:rsidR="007B1282" w:rsidRPr="00167835">
        <w:rPr>
          <w:sz w:val="24"/>
        </w:rPr>
        <w:t>de</w:t>
      </w:r>
      <w:r w:rsidR="002C73F7">
        <w:rPr>
          <w:sz w:val="24"/>
        </w:rPr>
        <w:t xml:space="preserve"> </w:t>
      </w:r>
      <w:r w:rsidR="007B1282" w:rsidRPr="00167835">
        <w:rPr>
          <w:sz w:val="24"/>
        </w:rPr>
        <w:t>Monterrey</w:t>
      </w:r>
      <w:r w:rsidR="002C73F7">
        <w:rPr>
          <w:sz w:val="24"/>
        </w:rPr>
        <w:t xml:space="preserve"> </w:t>
      </w:r>
      <w:r w:rsidR="007B1282" w:rsidRPr="00167835">
        <w:rPr>
          <w:sz w:val="24"/>
        </w:rPr>
        <w:t>(ITESM)</w:t>
      </w:r>
      <w:r w:rsidR="00E45DEA">
        <w:rPr>
          <w:sz w:val="24"/>
        </w:rPr>
        <w:t>,</w:t>
      </w:r>
      <w:r w:rsidR="002C73F7">
        <w:rPr>
          <w:sz w:val="24"/>
        </w:rPr>
        <w:t xml:space="preserve"> </w:t>
      </w:r>
      <w:r w:rsidR="007B1282" w:rsidRPr="00167835">
        <w:rPr>
          <w:sz w:val="24"/>
        </w:rPr>
        <w:t>que</w:t>
      </w:r>
      <w:r w:rsidR="002C73F7">
        <w:rPr>
          <w:sz w:val="24"/>
        </w:rPr>
        <w:t xml:space="preserve"> </w:t>
      </w:r>
      <w:r w:rsidR="003B0FCB" w:rsidRPr="00167835">
        <w:rPr>
          <w:sz w:val="24"/>
        </w:rPr>
        <w:t>fueron</w:t>
      </w:r>
      <w:r w:rsidR="002C73F7">
        <w:rPr>
          <w:sz w:val="24"/>
        </w:rPr>
        <w:t xml:space="preserve"> </w:t>
      </w:r>
      <w:r w:rsidR="003B0FCB" w:rsidRPr="00167835">
        <w:rPr>
          <w:sz w:val="24"/>
        </w:rPr>
        <w:t>las</w:t>
      </w:r>
      <w:r w:rsidR="002C73F7">
        <w:rPr>
          <w:sz w:val="24"/>
        </w:rPr>
        <w:t xml:space="preserve"> </w:t>
      </w:r>
      <w:r w:rsidR="003B0FCB" w:rsidRPr="00167835">
        <w:rPr>
          <w:sz w:val="24"/>
        </w:rPr>
        <w:t>universidades</w:t>
      </w:r>
      <w:r w:rsidR="002C73F7">
        <w:rPr>
          <w:sz w:val="24"/>
        </w:rPr>
        <w:t xml:space="preserve"> </w:t>
      </w:r>
      <w:r w:rsidR="003B0FCB" w:rsidRPr="00167835">
        <w:rPr>
          <w:sz w:val="24"/>
        </w:rPr>
        <w:t>con</w:t>
      </w:r>
      <w:r w:rsidR="002C73F7">
        <w:rPr>
          <w:sz w:val="24"/>
        </w:rPr>
        <w:t xml:space="preserve"> </w:t>
      </w:r>
      <w:r w:rsidR="003B0FCB" w:rsidRPr="00167835">
        <w:rPr>
          <w:sz w:val="24"/>
        </w:rPr>
        <w:t>más</w:t>
      </w:r>
      <w:r w:rsidR="002C73F7">
        <w:rPr>
          <w:sz w:val="24"/>
        </w:rPr>
        <w:t xml:space="preserve"> </w:t>
      </w:r>
      <w:r w:rsidR="003B0FCB" w:rsidRPr="00167835">
        <w:rPr>
          <w:sz w:val="24"/>
        </w:rPr>
        <w:t>carreras</w:t>
      </w:r>
      <w:r w:rsidR="002C73F7">
        <w:rPr>
          <w:sz w:val="24"/>
        </w:rPr>
        <w:t xml:space="preserve"> </w:t>
      </w:r>
      <w:r w:rsidR="007B1282" w:rsidRPr="00167835">
        <w:rPr>
          <w:sz w:val="24"/>
        </w:rPr>
        <w:t>evaluadas</w:t>
      </w:r>
      <w:r w:rsidR="002C73F7">
        <w:rPr>
          <w:sz w:val="24"/>
        </w:rPr>
        <w:t xml:space="preserve"> </w:t>
      </w:r>
      <w:r w:rsidR="007B1282" w:rsidRPr="00167835">
        <w:rPr>
          <w:sz w:val="24"/>
        </w:rPr>
        <w:t>en</w:t>
      </w:r>
      <w:r w:rsidR="009E4364">
        <w:rPr>
          <w:sz w:val="24"/>
        </w:rPr>
        <w:t>tre</w:t>
      </w:r>
      <w:r w:rsidR="002C73F7">
        <w:rPr>
          <w:sz w:val="24"/>
        </w:rPr>
        <w:t xml:space="preserve"> </w:t>
      </w:r>
      <w:r w:rsidR="007B1282" w:rsidRPr="00167835">
        <w:rPr>
          <w:sz w:val="24"/>
        </w:rPr>
        <w:t>los</w:t>
      </w:r>
      <w:r w:rsidR="002C73F7">
        <w:rPr>
          <w:sz w:val="24"/>
        </w:rPr>
        <w:t xml:space="preserve"> </w:t>
      </w:r>
      <w:r w:rsidR="007B1282" w:rsidRPr="00167835">
        <w:rPr>
          <w:sz w:val="24"/>
        </w:rPr>
        <w:t>tres</w:t>
      </w:r>
      <w:r w:rsidR="002C73F7">
        <w:rPr>
          <w:sz w:val="24"/>
        </w:rPr>
        <w:t xml:space="preserve"> </w:t>
      </w:r>
      <w:r w:rsidR="007B1282" w:rsidRPr="00167835">
        <w:rPr>
          <w:sz w:val="24"/>
        </w:rPr>
        <w:t>primeros</w:t>
      </w:r>
      <w:r w:rsidR="002C73F7">
        <w:rPr>
          <w:sz w:val="24"/>
        </w:rPr>
        <w:t xml:space="preserve"> </w:t>
      </w:r>
      <w:r w:rsidR="007B1282" w:rsidRPr="00167835">
        <w:rPr>
          <w:sz w:val="24"/>
        </w:rPr>
        <w:t>lugares</w:t>
      </w:r>
      <w:r w:rsidR="002B1AD8">
        <w:rPr>
          <w:sz w:val="24"/>
        </w:rPr>
        <w:t>,</w:t>
      </w:r>
      <w:r w:rsidR="002C73F7">
        <w:rPr>
          <w:sz w:val="24"/>
        </w:rPr>
        <w:t xml:space="preserve"> </w:t>
      </w:r>
      <w:r w:rsidR="002B1AD8">
        <w:rPr>
          <w:sz w:val="24"/>
        </w:rPr>
        <w:t>con</w:t>
      </w:r>
      <w:r w:rsidR="002C73F7">
        <w:rPr>
          <w:sz w:val="24"/>
        </w:rPr>
        <w:t xml:space="preserve"> </w:t>
      </w:r>
      <w:r w:rsidR="00F10336">
        <w:rPr>
          <w:sz w:val="24"/>
        </w:rPr>
        <w:t>10</w:t>
      </w:r>
      <w:r w:rsidR="002C73F7">
        <w:rPr>
          <w:sz w:val="24"/>
        </w:rPr>
        <w:t xml:space="preserve"> </w:t>
      </w:r>
      <w:r w:rsidR="001C61E3">
        <w:rPr>
          <w:sz w:val="24"/>
        </w:rPr>
        <w:t>cada</w:t>
      </w:r>
      <w:r w:rsidR="002C73F7">
        <w:rPr>
          <w:sz w:val="24"/>
        </w:rPr>
        <w:t xml:space="preserve"> </w:t>
      </w:r>
      <w:r w:rsidR="001C61E3">
        <w:rPr>
          <w:sz w:val="24"/>
        </w:rPr>
        <w:t>uno</w:t>
      </w:r>
      <w:r w:rsidR="007B1282" w:rsidRPr="00167835">
        <w:rPr>
          <w:sz w:val="24"/>
        </w:rPr>
        <w:t>.</w:t>
      </w:r>
      <w:r w:rsidR="002C73F7">
        <w:rPr>
          <w:sz w:val="24"/>
        </w:rPr>
        <w:t xml:space="preserve"> </w:t>
      </w:r>
      <w:r w:rsidR="007B1282" w:rsidRPr="00167835">
        <w:rPr>
          <w:sz w:val="24"/>
        </w:rPr>
        <w:t>Les</w:t>
      </w:r>
      <w:r w:rsidR="002C73F7">
        <w:rPr>
          <w:sz w:val="24"/>
        </w:rPr>
        <w:t xml:space="preserve"> </w:t>
      </w:r>
      <w:r w:rsidR="007B1282" w:rsidRPr="00167835">
        <w:rPr>
          <w:sz w:val="24"/>
        </w:rPr>
        <w:t>siguieron</w:t>
      </w:r>
      <w:r w:rsidR="002C73F7">
        <w:rPr>
          <w:sz w:val="24"/>
        </w:rPr>
        <w:t xml:space="preserve"> </w:t>
      </w:r>
      <w:r w:rsidR="007B1282" w:rsidRPr="00167835">
        <w:rPr>
          <w:sz w:val="24"/>
        </w:rPr>
        <w:t>la</w:t>
      </w:r>
      <w:r w:rsidR="002C73F7">
        <w:rPr>
          <w:sz w:val="24"/>
        </w:rPr>
        <w:t xml:space="preserve"> </w:t>
      </w:r>
      <w:r w:rsidR="007B1282" w:rsidRPr="00167835">
        <w:rPr>
          <w:sz w:val="24"/>
        </w:rPr>
        <w:t>Universidad</w:t>
      </w:r>
      <w:r w:rsidR="002C73F7">
        <w:rPr>
          <w:sz w:val="24"/>
        </w:rPr>
        <w:t xml:space="preserve"> </w:t>
      </w:r>
      <w:r w:rsidR="007B1282" w:rsidRPr="00167835">
        <w:rPr>
          <w:sz w:val="24"/>
        </w:rPr>
        <w:t>Anáhuac</w:t>
      </w:r>
      <w:r w:rsidR="002C73F7">
        <w:rPr>
          <w:sz w:val="24"/>
        </w:rPr>
        <w:t xml:space="preserve"> </w:t>
      </w:r>
      <w:r w:rsidR="007B1282" w:rsidRPr="00167835">
        <w:rPr>
          <w:sz w:val="24"/>
        </w:rPr>
        <w:t>con</w:t>
      </w:r>
      <w:r w:rsidR="002C73F7">
        <w:rPr>
          <w:sz w:val="24"/>
        </w:rPr>
        <w:t xml:space="preserve"> </w:t>
      </w:r>
      <w:r w:rsidR="002B1AD8">
        <w:rPr>
          <w:sz w:val="24"/>
        </w:rPr>
        <w:t>7</w:t>
      </w:r>
      <w:r w:rsidR="007B1282" w:rsidRPr="00167835">
        <w:rPr>
          <w:sz w:val="24"/>
        </w:rPr>
        <w:t>,</w:t>
      </w:r>
      <w:r w:rsidR="002C73F7">
        <w:rPr>
          <w:sz w:val="24"/>
        </w:rPr>
        <w:t xml:space="preserve"> </w:t>
      </w:r>
      <w:r w:rsidR="007B1282" w:rsidRPr="00167835">
        <w:rPr>
          <w:sz w:val="24"/>
        </w:rPr>
        <w:t>y</w:t>
      </w:r>
      <w:r w:rsidR="002C73F7">
        <w:rPr>
          <w:sz w:val="24"/>
        </w:rPr>
        <w:t xml:space="preserve"> </w:t>
      </w:r>
      <w:r w:rsidR="007B1282" w:rsidRPr="00167835">
        <w:rPr>
          <w:sz w:val="24"/>
        </w:rPr>
        <w:t>la</w:t>
      </w:r>
      <w:r w:rsidR="002C73F7">
        <w:rPr>
          <w:sz w:val="24"/>
        </w:rPr>
        <w:t xml:space="preserve"> </w:t>
      </w:r>
      <w:r w:rsidR="007B1282" w:rsidRPr="00167835">
        <w:rPr>
          <w:b/>
          <w:sz w:val="24"/>
        </w:rPr>
        <w:t>UNAM</w:t>
      </w:r>
      <w:r w:rsidR="002C73F7">
        <w:rPr>
          <w:sz w:val="24"/>
        </w:rPr>
        <w:t xml:space="preserve"> </w:t>
      </w:r>
      <w:r w:rsidR="007B1282" w:rsidRPr="00167835">
        <w:rPr>
          <w:sz w:val="24"/>
        </w:rPr>
        <w:t>y</w:t>
      </w:r>
      <w:r w:rsidR="002C73F7">
        <w:rPr>
          <w:sz w:val="24"/>
        </w:rPr>
        <w:t xml:space="preserve"> </w:t>
      </w:r>
      <w:r w:rsidR="007B1282" w:rsidRPr="00167835">
        <w:rPr>
          <w:sz w:val="24"/>
        </w:rPr>
        <w:t>la</w:t>
      </w:r>
      <w:r w:rsidR="002C73F7">
        <w:rPr>
          <w:sz w:val="24"/>
        </w:rPr>
        <w:t xml:space="preserve"> </w:t>
      </w:r>
      <w:r w:rsidR="007B1282" w:rsidRPr="00167835">
        <w:rPr>
          <w:sz w:val="24"/>
        </w:rPr>
        <w:t>Universidad</w:t>
      </w:r>
      <w:r w:rsidR="002C73F7">
        <w:rPr>
          <w:sz w:val="24"/>
        </w:rPr>
        <w:t xml:space="preserve"> </w:t>
      </w:r>
      <w:r w:rsidR="007B1282" w:rsidRPr="00167835">
        <w:rPr>
          <w:sz w:val="24"/>
        </w:rPr>
        <w:t>La</w:t>
      </w:r>
      <w:r w:rsidR="002C73F7">
        <w:rPr>
          <w:sz w:val="24"/>
        </w:rPr>
        <w:t xml:space="preserve"> </w:t>
      </w:r>
      <w:r w:rsidR="007B1282" w:rsidRPr="00167835">
        <w:rPr>
          <w:sz w:val="24"/>
        </w:rPr>
        <w:t>Salle</w:t>
      </w:r>
      <w:r w:rsidR="002C73F7">
        <w:rPr>
          <w:sz w:val="24"/>
        </w:rPr>
        <w:t xml:space="preserve"> </w:t>
      </w:r>
      <w:r w:rsidR="007B1282" w:rsidRPr="00167835">
        <w:rPr>
          <w:sz w:val="24"/>
        </w:rPr>
        <w:t>con</w:t>
      </w:r>
      <w:r w:rsidR="002C73F7">
        <w:rPr>
          <w:sz w:val="24"/>
        </w:rPr>
        <w:t xml:space="preserve"> </w:t>
      </w:r>
      <w:r w:rsidR="002B1AD8">
        <w:rPr>
          <w:sz w:val="24"/>
        </w:rPr>
        <w:t>6</w:t>
      </w:r>
      <w:r w:rsidR="007B1282" w:rsidRPr="00167835">
        <w:rPr>
          <w:sz w:val="24"/>
        </w:rPr>
        <w:t>.</w:t>
      </w:r>
    </w:p>
    <w:p w14:paraId="39E37EC9" w14:textId="77777777" w:rsidR="00B4735F" w:rsidRDefault="00B4735F" w:rsidP="009E433A">
      <w:pPr>
        <w:spacing w:after="0" w:line="240" w:lineRule="auto"/>
        <w:jc w:val="both"/>
        <w:rPr>
          <w:sz w:val="24"/>
        </w:rPr>
      </w:pPr>
    </w:p>
    <w:p w14:paraId="2C81078C" w14:textId="3BE0AA01" w:rsidR="00B4735F" w:rsidRPr="00EE3ADF" w:rsidRDefault="00B4735F" w:rsidP="00B473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Entre</w:t>
      </w:r>
      <w:r w:rsidR="002C73F7">
        <w:rPr>
          <w:sz w:val="24"/>
          <w:szCs w:val="24"/>
        </w:rPr>
        <w:t xml:space="preserve"> </w:t>
      </w:r>
      <w:r>
        <w:rPr>
          <w:sz w:val="24"/>
          <w:szCs w:val="24"/>
        </w:rPr>
        <w:t>las</w:t>
      </w:r>
      <w:r w:rsidR="002C73F7">
        <w:rPr>
          <w:sz w:val="24"/>
          <w:szCs w:val="24"/>
        </w:rPr>
        <w:t xml:space="preserve"> </w:t>
      </w:r>
      <w:r>
        <w:rPr>
          <w:sz w:val="24"/>
          <w:szCs w:val="24"/>
        </w:rPr>
        <w:t>públicas,</w:t>
      </w:r>
      <w:r w:rsidR="002C73F7">
        <w:rPr>
          <w:sz w:val="24"/>
          <w:szCs w:val="24"/>
        </w:rPr>
        <w:t xml:space="preserve"> </w:t>
      </w:r>
      <w:r w:rsidR="00110C18">
        <w:rPr>
          <w:sz w:val="24"/>
          <w:szCs w:val="24"/>
        </w:rPr>
        <w:t>también</w:t>
      </w:r>
      <w:r w:rsidR="002C73F7">
        <w:rPr>
          <w:sz w:val="24"/>
          <w:szCs w:val="24"/>
        </w:rPr>
        <w:t xml:space="preserve"> </w:t>
      </w:r>
      <w:r>
        <w:rPr>
          <w:sz w:val="24"/>
          <w:szCs w:val="24"/>
        </w:rPr>
        <w:t>destacan</w:t>
      </w:r>
      <w:r w:rsidR="002C73F7">
        <w:rPr>
          <w:sz w:val="24"/>
          <w:szCs w:val="24"/>
        </w:rPr>
        <w:t xml:space="preserve"> </w:t>
      </w:r>
      <w:r w:rsidRPr="00EE3ADF">
        <w:rPr>
          <w:sz w:val="24"/>
          <w:szCs w:val="24"/>
        </w:rPr>
        <w:t>el</w:t>
      </w:r>
      <w:r w:rsidR="002C73F7">
        <w:rPr>
          <w:sz w:val="24"/>
          <w:szCs w:val="24"/>
        </w:rPr>
        <w:t xml:space="preserve"> </w:t>
      </w:r>
      <w:r w:rsidRPr="00EE3ADF">
        <w:rPr>
          <w:sz w:val="24"/>
          <w:szCs w:val="24"/>
        </w:rPr>
        <w:t>Centro</w:t>
      </w:r>
      <w:r w:rsidR="002C73F7">
        <w:rPr>
          <w:sz w:val="24"/>
          <w:szCs w:val="24"/>
        </w:rPr>
        <w:t xml:space="preserve"> </w:t>
      </w:r>
      <w:r w:rsidRPr="00EE3ADF">
        <w:rPr>
          <w:sz w:val="24"/>
          <w:szCs w:val="24"/>
        </w:rPr>
        <w:t>de</w:t>
      </w:r>
      <w:r w:rsidR="002C73F7">
        <w:rPr>
          <w:sz w:val="24"/>
          <w:szCs w:val="24"/>
        </w:rPr>
        <w:t xml:space="preserve"> </w:t>
      </w:r>
      <w:r w:rsidRPr="00EE3ADF">
        <w:rPr>
          <w:sz w:val="24"/>
          <w:szCs w:val="24"/>
        </w:rPr>
        <w:t>Investigación</w:t>
      </w:r>
      <w:r w:rsidR="002C73F7">
        <w:rPr>
          <w:sz w:val="24"/>
          <w:szCs w:val="24"/>
        </w:rPr>
        <w:t xml:space="preserve"> </w:t>
      </w:r>
      <w:r w:rsidRPr="00EE3ADF">
        <w:rPr>
          <w:sz w:val="24"/>
          <w:szCs w:val="24"/>
        </w:rPr>
        <w:t>y</w:t>
      </w:r>
      <w:r w:rsidR="002C73F7">
        <w:rPr>
          <w:sz w:val="24"/>
          <w:szCs w:val="24"/>
        </w:rPr>
        <w:t xml:space="preserve"> </w:t>
      </w:r>
      <w:r w:rsidRPr="00EE3ADF">
        <w:rPr>
          <w:sz w:val="24"/>
          <w:szCs w:val="24"/>
        </w:rPr>
        <w:t>Docencia</w:t>
      </w:r>
      <w:r w:rsidR="002C73F7">
        <w:rPr>
          <w:sz w:val="24"/>
          <w:szCs w:val="24"/>
        </w:rPr>
        <w:t xml:space="preserve"> </w:t>
      </w:r>
      <w:r w:rsidRPr="00EE3ADF">
        <w:rPr>
          <w:sz w:val="24"/>
          <w:szCs w:val="24"/>
        </w:rPr>
        <w:t>Económicas,</w:t>
      </w:r>
      <w:r w:rsidR="002C73F7">
        <w:rPr>
          <w:sz w:val="24"/>
          <w:szCs w:val="24"/>
        </w:rPr>
        <w:t xml:space="preserve"> </w:t>
      </w:r>
      <w:r w:rsidR="00110C18">
        <w:rPr>
          <w:sz w:val="24"/>
          <w:szCs w:val="24"/>
        </w:rPr>
        <w:t>con</w:t>
      </w:r>
      <w:r w:rsidR="002C73F7">
        <w:rPr>
          <w:sz w:val="24"/>
          <w:szCs w:val="24"/>
        </w:rPr>
        <w:t xml:space="preserve"> </w:t>
      </w:r>
      <w:r w:rsidR="002B1AD8">
        <w:rPr>
          <w:sz w:val="24"/>
          <w:szCs w:val="24"/>
        </w:rPr>
        <w:t>2</w:t>
      </w:r>
      <w:r w:rsidR="00E45DEA">
        <w:rPr>
          <w:sz w:val="24"/>
          <w:szCs w:val="24"/>
        </w:rPr>
        <w:t xml:space="preserve"> </w:t>
      </w:r>
      <w:r w:rsidR="00110C18">
        <w:rPr>
          <w:sz w:val="24"/>
          <w:szCs w:val="24"/>
        </w:rPr>
        <w:t>carreras</w:t>
      </w:r>
      <w:r w:rsidR="002C73F7">
        <w:rPr>
          <w:sz w:val="24"/>
          <w:szCs w:val="24"/>
        </w:rPr>
        <w:t xml:space="preserve"> </w:t>
      </w:r>
      <w:r w:rsidR="0023439E">
        <w:rPr>
          <w:sz w:val="24"/>
          <w:szCs w:val="24"/>
        </w:rPr>
        <w:t>en</w:t>
      </w:r>
      <w:r w:rsidR="002C73F7">
        <w:rPr>
          <w:sz w:val="24"/>
          <w:szCs w:val="24"/>
        </w:rPr>
        <w:t xml:space="preserve"> </w:t>
      </w:r>
      <w:r w:rsidR="0023439E">
        <w:rPr>
          <w:sz w:val="24"/>
          <w:szCs w:val="24"/>
        </w:rPr>
        <w:t>primer</w:t>
      </w:r>
      <w:r w:rsidR="002C73F7">
        <w:rPr>
          <w:sz w:val="24"/>
          <w:szCs w:val="24"/>
        </w:rPr>
        <w:t xml:space="preserve"> </w:t>
      </w:r>
      <w:r w:rsidR="0023439E">
        <w:rPr>
          <w:sz w:val="24"/>
          <w:szCs w:val="24"/>
        </w:rPr>
        <w:t>lugar</w:t>
      </w:r>
      <w:r w:rsidRPr="00EE3ADF">
        <w:rPr>
          <w:sz w:val="24"/>
          <w:szCs w:val="24"/>
        </w:rPr>
        <w:t>,</w:t>
      </w:r>
      <w:r w:rsidR="002C73F7">
        <w:rPr>
          <w:sz w:val="24"/>
          <w:szCs w:val="24"/>
        </w:rPr>
        <w:t xml:space="preserve"> </w:t>
      </w:r>
      <w:r w:rsidRPr="00EE3ADF">
        <w:rPr>
          <w:sz w:val="24"/>
          <w:szCs w:val="24"/>
        </w:rPr>
        <w:t>el</w:t>
      </w:r>
      <w:r w:rsidR="002C73F7">
        <w:rPr>
          <w:sz w:val="24"/>
          <w:szCs w:val="24"/>
        </w:rPr>
        <w:t xml:space="preserve"> </w:t>
      </w:r>
      <w:r w:rsidRPr="00EE3ADF">
        <w:rPr>
          <w:sz w:val="24"/>
          <w:szCs w:val="24"/>
        </w:rPr>
        <w:t>Instituto</w:t>
      </w:r>
      <w:r w:rsidR="002C73F7">
        <w:rPr>
          <w:sz w:val="24"/>
          <w:szCs w:val="24"/>
        </w:rPr>
        <w:t xml:space="preserve"> </w:t>
      </w:r>
      <w:r w:rsidRPr="00EE3ADF">
        <w:rPr>
          <w:sz w:val="24"/>
          <w:szCs w:val="24"/>
        </w:rPr>
        <w:t>Politécnico</w:t>
      </w:r>
      <w:r w:rsidR="002C73F7">
        <w:rPr>
          <w:sz w:val="24"/>
          <w:szCs w:val="24"/>
        </w:rPr>
        <w:t xml:space="preserve"> </w:t>
      </w:r>
      <w:r w:rsidRPr="00EE3ADF">
        <w:rPr>
          <w:sz w:val="24"/>
          <w:szCs w:val="24"/>
        </w:rPr>
        <w:t>Nacional</w:t>
      </w:r>
      <w:r w:rsidR="0023439E">
        <w:rPr>
          <w:sz w:val="24"/>
          <w:szCs w:val="24"/>
        </w:rPr>
        <w:t>,</w:t>
      </w:r>
      <w:r w:rsidR="002C73F7">
        <w:rPr>
          <w:sz w:val="24"/>
          <w:szCs w:val="24"/>
        </w:rPr>
        <w:t xml:space="preserve"> </w:t>
      </w:r>
      <w:r w:rsidR="0023439E">
        <w:rPr>
          <w:sz w:val="24"/>
          <w:szCs w:val="24"/>
        </w:rPr>
        <w:t>con</w:t>
      </w:r>
      <w:r w:rsidR="002C73F7">
        <w:rPr>
          <w:sz w:val="24"/>
          <w:szCs w:val="24"/>
        </w:rPr>
        <w:t xml:space="preserve"> </w:t>
      </w:r>
      <w:r w:rsidR="0023439E">
        <w:rPr>
          <w:sz w:val="24"/>
          <w:szCs w:val="24"/>
        </w:rPr>
        <w:t>una</w:t>
      </w:r>
      <w:r w:rsidR="002C73F7">
        <w:rPr>
          <w:sz w:val="24"/>
          <w:szCs w:val="24"/>
        </w:rPr>
        <w:t xml:space="preserve"> </w:t>
      </w:r>
      <w:r w:rsidR="0023439E">
        <w:rPr>
          <w:sz w:val="24"/>
          <w:szCs w:val="24"/>
        </w:rPr>
        <w:t>en</w:t>
      </w:r>
      <w:r w:rsidR="002C73F7">
        <w:rPr>
          <w:sz w:val="24"/>
          <w:szCs w:val="24"/>
        </w:rPr>
        <w:t xml:space="preserve"> </w:t>
      </w:r>
      <w:r w:rsidR="0023439E">
        <w:rPr>
          <w:sz w:val="24"/>
          <w:szCs w:val="24"/>
        </w:rPr>
        <w:t>primer</w:t>
      </w:r>
      <w:r w:rsidR="002C73F7">
        <w:rPr>
          <w:sz w:val="24"/>
          <w:szCs w:val="24"/>
        </w:rPr>
        <w:t xml:space="preserve"> </w:t>
      </w:r>
      <w:r w:rsidR="0023439E">
        <w:rPr>
          <w:sz w:val="24"/>
          <w:szCs w:val="24"/>
        </w:rPr>
        <w:t>lugar,</w:t>
      </w:r>
      <w:r w:rsidR="002C73F7">
        <w:rPr>
          <w:sz w:val="24"/>
          <w:szCs w:val="24"/>
        </w:rPr>
        <w:t xml:space="preserve"> </w:t>
      </w:r>
      <w:r w:rsidRPr="00EE3ADF">
        <w:rPr>
          <w:sz w:val="24"/>
          <w:szCs w:val="24"/>
        </w:rPr>
        <w:t>y</w:t>
      </w:r>
      <w:r w:rsidR="002C73F7">
        <w:rPr>
          <w:sz w:val="24"/>
          <w:szCs w:val="24"/>
        </w:rPr>
        <w:t xml:space="preserve"> </w:t>
      </w:r>
      <w:r w:rsidRPr="00EE3ADF">
        <w:rPr>
          <w:sz w:val="24"/>
          <w:szCs w:val="24"/>
        </w:rPr>
        <w:t>la</w:t>
      </w:r>
      <w:r w:rsidR="002C73F7">
        <w:rPr>
          <w:sz w:val="24"/>
          <w:szCs w:val="24"/>
        </w:rPr>
        <w:t xml:space="preserve"> </w:t>
      </w:r>
      <w:r w:rsidRPr="00EE3ADF">
        <w:rPr>
          <w:sz w:val="24"/>
          <w:szCs w:val="24"/>
        </w:rPr>
        <w:t>Universidad</w:t>
      </w:r>
      <w:r w:rsidR="002C73F7">
        <w:rPr>
          <w:sz w:val="24"/>
          <w:szCs w:val="24"/>
        </w:rPr>
        <w:t xml:space="preserve"> </w:t>
      </w:r>
      <w:r w:rsidRPr="00EE3ADF">
        <w:rPr>
          <w:sz w:val="24"/>
          <w:szCs w:val="24"/>
        </w:rPr>
        <w:t>Autónoma</w:t>
      </w:r>
      <w:r w:rsidR="002C73F7">
        <w:rPr>
          <w:sz w:val="24"/>
          <w:szCs w:val="24"/>
        </w:rPr>
        <w:t xml:space="preserve"> </w:t>
      </w:r>
      <w:r w:rsidRPr="00EE3ADF">
        <w:rPr>
          <w:sz w:val="24"/>
          <w:szCs w:val="24"/>
        </w:rPr>
        <w:t>del</w:t>
      </w:r>
      <w:r w:rsidR="002C73F7">
        <w:rPr>
          <w:sz w:val="24"/>
          <w:szCs w:val="24"/>
        </w:rPr>
        <w:t xml:space="preserve"> </w:t>
      </w:r>
      <w:r w:rsidRPr="00EE3ADF">
        <w:rPr>
          <w:sz w:val="24"/>
          <w:szCs w:val="24"/>
        </w:rPr>
        <w:t>Estado</w:t>
      </w:r>
      <w:r w:rsidR="002C73F7">
        <w:rPr>
          <w:sz w:val="24"/>
          <w:szCs w:val="24"/>
        </w:rPr>
        <w:t xml:space="preserve"> </w:t>
      </w:r>
      <w:r w:rsidRPr="00EE3ADF">
        <w:rPr>
          <w:sz w:val="24"/>
          <w:szCs w:val="24"/>
        </w:rPr>
        <w:t>de</w:t>
      </w:r>
      <w:r w:rsidR="002C73F7">
        <w:rPr>
          <w:sz w:val="24"/>
          <w:szCs w:val="24"/>
        </w:rPr>
        <w:t xml:space="preserve"> </w:t>
      </w:r>
      <w:r w:rsidRPr="00EE3ADF">
        <w:rPr>
          <w:sz w:val="24"/>
          <w:szCs w:val="24"/>
        </w:rPr>
        <w:t>México,</w:t>
      </w:r>
      <w:r w:rsidR="002C73F7">
        <w:rPr>
          <w:sz w:val="24"/>
          <w:szCs w:val="24"/>
        </w:rPr>
        <w:t xml:space="preserve"> </w:t>
      </w:r>
      <w:r w:rsidR="00807AB5">
        <w:rPr>
          <w:sz w:val="24"/>
          <w:szCs w:val="24"/>
        </w:rPr>
        <w:t>con</w:t>
      </w:r>
      <w:r w:rsidR="002C73F7">
        <w:rPr>
          <w:sz w:val="24"/>
          <w:szCs w:val="24"/>
        </w:rPr>
        <w:t xml:space="preserve"> </w:t>
      </w:r>
      <w:r w:rsidR="00807AB5">
        <w:rPr>
          <w:sz w:val="24"/>
          <w:szCs w:val="24"/>
        </w:rPr>
        <w:t>un</w:t>
      </w:r>
      <w:r w:rsidR="0023439E">
        <w:rPr>
          <w:sz w:val="24"/>
          <w:szCs w:val="24"/>
        </w:rPr>
        <w:t>a</w:t>
      </w:r>
      <w:r w:rsidR="002C73F7">
        <w:rPr>
          <w:sz w:val="24"/>
          <w:szCs w:val="24"/>
        </w:rPr>
        <w:t xml:space="preserve"> </w:t>
      </w:r>
      <w:r w:rsidR="0023439E">
        <w:rPr>
          <w:sz w:val="24"/>
          <w:szCs w:val="24"/>
        </w:rPr>
        <w:t>en</w:t>
      </w:r>
      <w:r w:rsidR="002C73F7">
        <w:rPr>
          <w:sz w:val="24"/>
          <w:szCs w:val="24"/>
        </w:rPr>
        <w:t xml:space="preserve"> </w:t>
      </w:r>
      <w:r w:rsidR="0023439E">
        <w:rPr>
          <w:sz w:val="24"/>
          <w:szCs w:val="24"/>
        </w:rPr>
        <w:t>tercer</w:t>
      </w:r>
      <w:r w:rsidR="002C73F7">
        <w:rPr>
          <w:sz w:val="24"/>
          <w:szCs w:val="24"/>
        </w:rPr>
        <w:t xml:space="preserve"> </w:t>
      </w:r>
      <w:r w:rsidR="0023439E">
        <w:rPr>
          <w:sz w:val="24"/>
          <w:szCs w:val="24"/>
        </w:rPr>
        <w:t>lugar</w:t>
      </w:r>
      <w:r w:rsidRPr="00EE3ADF">
        <w:rPr>
          <w:sz w:val="24"/>
          <w:szCs w:val="24"/>
        </w:rPr>
        <w:t>.</w:t>
      </w:r>
      <w:r w:rsidR="002C73F7">
        <w:rPr>
          <w:sz w:val="24"/>
          <w:szCs w:val="24"/>
        </w:rPr>
        <w:t xml:space="preserve"> </w:t>
      </w:r>
      <w:r w:rsidRPr="00EE3ADF">
        <w:rPr>
          <w:sz w:val="24"/>
          <w:szCs w:val="24"/>
        </w:rPr>
        <w:t>El</w:t>
      </w:r>
      <w:r w:rsidR="002C73F7">
        <w:rPr>
          <w:sz w:val="24"/>
          <w:szCs w:val="24"/>
        </w:rPr>
        <w:t xml:space="preserve"> </w:t>
      </w:r>
      <w:r w:rsidRPr="00EE3ADF">
        <w:rPr>
          <w:sz w:val="24"/>
          <w:szCs w:val="24"/>
        </w:rPr>
        <w:t>resto</w:t>
      </w:r>
      <w:r w:rsidR="002C73F7">
        <w:rPr>
          <w:sz w:val="24"/>
          <w:szCs w:val="24"/>
        </w:rPr>
        <w:t xml:space="preserve"> </w:t>
      </w:r>
      <w:r w:rsidRPr="00EE3ADF">
        <w:rPr>
          <w:sz w:val="24"/>
          <w:szCs w:val="24"/>
        </w:rPr>
        <w:t>de</w:t>
      </w:r>
      <w:r w:rsidR="002C73F7">
        <w:rPr>
          <w:sz w:val="24"/>
          <w:szCs w:val="24"/>
        </w:rPr>
        <w:t xml:space="preserve"> </w:t>
      </w:r>
      <w:r w:rsidRPr="00EE3ADF">
        <w:rPr>
          <w:sz w:val="24"/>
          <w:szCs w:val="24"/>
        </w:rPr>
        <w:t>las</w:t>
      </w:r>
      <w:r w:rsidR="002C73F7">
        <w:rPr>
          <w:sz w:val="24"/>
          <w:szCs w:val="24"/>
        </w:rPr>
        <w:t xml:space="preserve"> </w:t>
      </w:r>
      <w:r w:rsidRPr="00EE3ADF">
        <w:rPr>
          <w:sz w:val="24"/>
          <w:szCs w:val="24"/>
        </w:rPr>
        <w:t>universidades</w:t>
      </w:r>
      <w:r w:rsidR="002C73F7">
        <w:rPr>
          <w:sz w:val="24"/>
          <w:szCs w:val="24"/>
        </w:rPr>
        <w:t xml:space="preserve"> </w:t>
      </w:r>
      <w:r w:rsidRPr="00EE3ADF">
        <w:rPr>
          <w:sz w:val="24"/>
          <w:szCs w:val="24"/>
        </w:rPr>
        <w:t>públicas</w:t>
      </w:r>
      <w:r w:rsidR="002C73F7">
        <w:rPr>
          <w:sz w:val="24"/>
          <w:szCs w:val="24"/>
        </w:rPr>
        <w:t xml:space="preserve"> </w:t>
      </w:r>
      <w:r w:rsidRPr="00EE3ADF">
        <w:rPr>
          <w:sz w:val="24"/>
          <w:szCs w:val="24"/>
        </w:rPr>
        <w:t>fue</w:t>
      </w:r>
      <w:r w:rsidR="002C73F7">
        <w:rPr>
          <w:sz w:val="24"/>
          <w:szCs w:val="24"/>
        </w:rPr>
        <w:t xml:space="preserve"> </w:t>
      </w:r>
      <w:r w:rsidRPr="00EE3ADF">
        <w:rPr>
          <w:sz w:val="24"/>
          <w:szCs w:val="24"/>
        </w:rPr>
        <w:t>clasificad</w:t>
      </w:r>
      <w:r w:rsidR="009E4364">
        <w:rPr>
          <w:sz w:val="24"/>
          <w:szCs w:val="24"/>
        </w:rPr>
        <w:t>o</w:t>
      </w:r>
      <w:r w:rsidR="002C73F7">
        <w:rPr>
          <w:sz w:val="24"/>
          <w:szCs w:val="24"/>
        </w:rPr>
        <w:t xml:space="preserve"> </w:t>
      </w:r>
      <w:r w:rsidRPr="00EE3ADF">
        <w:rPr>
          <w:sz w:val="24"/>
          <w:szCs w:val="24"/>
        </w:rPr>
        <w:t>entre</w:t>
      </w:r>
      <w:r w:rsidR="002C73F7">
        <w:rPr>
          <w:sz w:val="24"/>
          <w:szCs w:val="24"/>
        </w:rPr>
        <w:t xml:space="preserve"> </w:t>
      </w:r>
      <w:r w:rsidRPr="00EE3ADF">
        <w:rPr>
          <w:sz w:val="24"/>
          <w:szCs w:val="24"/>
        </w:rPr>
        <w:t>las</w:t>
      </w:r>
      <w:r w:rsidR="002C73F7">
        <w:rPr>
          <w:sz w:val="24"/>
          <w:szCs w:val="24"/>
        </w:rPr>
        <w:t xml:space="preserve"> </w:t>
      </w:r>
      <w:r w:rsidRPr="00EE3ADF">
        <w:rPr>
          <w:sz w:val="24"/>
          <w:szCs w:val="24"/>
        </w:rPr>
        <w:t>posiciones</w:t>
      </w:r>
      <w:r w:rsidR="002C73F7">
        <w:rPr>
          <w:sz w:val="24"/>
          <w:szCs w:val="24"/>
        </w:rPr>
        <w:t xml:space="preserve"> </w:t>
      </w:r>
      <w:r w:rsidRPr="00EE3ADF">
        <w:rPr>
          <w:sz w:val="24"/>
          <w:szCs w:val="24"/>
        </w:rPr>
        <w:t>4</w:t>
      </w:r>
      <w:r w:rsidR="002C73F7">
        <w:rPr>
          <w:sz w:val="24"/>
          <w:szCs w:val="24"/>
        </w:rPr>
        <w:t xml:space="preserve"> </w:t>
      </w:r>
      <w:r w:rsidRPr="00EE3ADF">
        <w:rPr>
          <w:sz w:val="24"/>
          <w:szCs w:val="24"/>
        </w:rPr>
        <w:t>y</w:t>
      </w:r>
      <w:r w:rsidR="002C73F7">
        <w:rPr>
          <w:sz w:val="24"/>
          <w:szCs w:val="24"/>
        </w:rPr>
        <w:t xml:space="preserve"> </w:t>
      </w:r>
      <w:r w:rsidRPr="00EE3ADF">
        <w:rPr>
          <w:sz w:val="24"/>
          <w:szCs w:val="24"/>
        </w:rPr>
        <w:t>15.</w:t>
      </w:r>
    </w:p>
    <w:p w14:paraId="0353C096" w14:textId="77777777" w:rsidR="007B1282" w:rsidRPr="00167835" w:rsidRDefault="007B1282" w:rsidP="009E433A">
      <w:pPr>
        <w:spacing w:after="0" w:line="240" w:lineRule="auto"/>
        <w:jc w:val="both"/>
        <w:rPr>
          <w:sz w:val="24"/>
        </w:rPr>
      </w:pPr>
    </w:p>
    <w:p w14:paraId="2877C9C5" w14:textId="77777777" w:rsidR="00736D8D" w:rsidRPr="00B659F5" w:rsidRDefault="00736D8D" w:rsidP="00B659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6563DE" w14:textId="7E60A32D" w:rsidR="002E3C48" w:rsidRPr="00167835" w:rsidRDefault="00501AE5" w:rsidP="00586044">
      <w:pPr>
        <w:spacing w:after="0" w:line="240" w:lineRule="auto"/>
        <w:jc w:val="center"/>
        <w:rPr>
          <w:b/>
          <w:sz w:val="28"/>
          <w:szCs w:val="28"/>
        </w:rPr>
      </w:pPr>
      <w:r w:rsidRPr="00167835">
        <w:rPr>
          <w:b/>
          <w:sz w:val="28"/>
          <w:szCs w:val="28"/>
        </w:rPr>
        <w:t>Metodología</w:t>
      </w:r>
      <w:r w:rsidR="002C73F7">
        <w:rPr>
          <w:b/>
          <w:sz w:val="28"/>
          <w:szCs w:val="28"/>
        </w:rPr>
        <w:t xml:space="preserve"> </w:t>
      </w:r>
      <w:r w:rsidRPr="00167835">
        <w:rPr>
          <w:b/>
          <w:sz w:val="28"/>
          <w:szCs w:val="28"/>
        </w:rPr>
        <w:t>e</w:t>
      </w:r>
      <w:r w:rsidR="002C73F7">
        <w:rPr>
          <w:b/>
          <w:sz w:val="28"/>
          <w:szCs w:val="28"/>
        </w:rPr>
        <w:t xml:space="preserve"> </w:t>
      </w:r>
      <w:r w:rsidRPr="00167835">
        <w:rPr>
          <w:b/>
          <w:sz w:val="28"/>
          <w:szCs w:val="28"/>
        </w:rPr>
        <w:t>Indicadores</w:t>
      </w:r>
    </w:p>
    <w:p w14:paraId="1D444E3E" w14:textId="77777777" w:rsidR="00F36C92" w:rsidRPr="00167835" w:rsidRDefault="00F36C92" w:rsidP="00586044">
      <w:pPr>
        <w:spacing w:after="0" w:line="240" w:lineRule="auto"/>
        <w:jc w:val="center"/>
        <w:rPr>
          <w:b/>
          <w:sz w:val="24"/>
        </w:rPr>
      </w:pPr>
    </w:p>
    <w:p w14:paraId="6701E6F7" w14:textId="76AE867C" w:rsidR="003D3D5F" w:rsidRPr="00167835" w:rsidRDefault="008D2B20" w:rsidP="003D3D5F">
      <w:pPr>
        <w:spacing w:after="0" w:line="240" w:lineRule="auto"/>
        <w:jc w:val="both"/>
        <w:rPr>
          <w:sz w:val="24"/>
        </w:rPr>
      </w:pPr>
      <w:r w:rsidRPr="00167835">
        <w:rPr>
          <w:bCs/>
          <w:sz w:val="24"/>
        </w:rPr>
        <w:t>La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siguiente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sección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describe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la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metodología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y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los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indicadores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utilizados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por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el</w:t>
      </w:r>
      <w:r w:rsidR="002C73F7">
        <w:rPr>
          <w:bCs/>
          <w:sz w:val="24"/>
        </w:rPr>
        <w:t xml:space="preserve"> </w:t>
      </w:r>
      <w:r w:rsidR="00CE6A7D" w:rsidRPr="00167835">
        <w:rPr>
          <w:sz w:val="24"/>
        </w:rPr>
        <w:t>ranking</w:t>
      </w:r>
      <w:r w:rsidR="002C73F7">
        <w:rPr>
          <w:sz w:val="24"/>
        </w:rPr>
        <w:t xml:space="preserve"> </w:t>
      </w:r>
      <w:r w:rsidR="009B28D6" w:rsidRPr="00167835">
        <w:rPr>
          <w:sz w:val="24"/>
        </w:rPr>
        <w:t>“</w:t>
      </w:r>
      <w:r w:rsidR="00CE6A7D" w:rsidRPr="00167835">
        <w:rPr>
          <w:b/>
          <w:sz w:val="24"/>
        </w:rPr>
        <w:t>Las</w:t>
      </w:r>
      <w:r w:rsidR="002C73F7">
        <w:rPr>
          <w:b/>
          <w:sz w:val="24"/>
        </w:rPr>
        <w:t xml:space="preserve"> </w:t>
      </w:r>
      <w:r w:rsidR="00CE6A7D" w:rsidRPr="00167835">
        <w:rPr>
          <w:b/>
          <w:sz w:val="24"/>
        </w:rPr>
        <w:t>Mejores</w:t>
      </w:r>
      <w:r w:rsidR="002C73F7">
        <w:rPr>
          <w:b/>
          <w:sz w:val="24"/>
        </w:rPr>
        <w:t xml:space="preserve"> </w:t>
      </w:r>
      <w:r w:rsidR="00CE6A7D" w:rsidRPr="00167835">
        <w:rPr>
          <w:b/>
          <w:sz w:val="24"/>
        </w:rPr>
        <w:t>Universidades</w:t>
      </w:r>
      <w:r w:rsidR="002C73F7">
        <w:rPr>
          <w:b/>
          <w:sz w:val="24"/>
        </w:rPr>
        <w:t xml:space="preserve"> </w:t>
      </w:r>
      <w:r w:rsidR="00CE6A7D" w:rsidRPr="00167835">
        <w:rPr>
          <w:b/>
          <w:sz w:val="24"/>
        </w:rPr>
        <w:t>202</w:t>
      </w:r>
      <w:r w:rsidR="007C18B9" w:rsidRPr="00167835">
        <w:rPr>
          <w:b/>
          <w:sz w:val="24"/>
        </w:rPr>
        <w:t>3</w:t>
      </w:r>
      <w:r w:rsidR="009B28D6" w:rsidRPr="00167835">
        <w:rPr>
          <w:b/>
          <w:sz w:val="24"/>
        </w:rPr>
        <w:t>”</w:t>
      </w:r>
      <w:r w:rsidRPr="00167835">
        <w:rPr>
          <w:bCs/>
          <w:sz w:val="24"/>
        </w:rPr>
        <w:t>.</w:t>
      </w:r>
      <w:r w:rsidR="002C73F7">
        <w:rPr>
          <w:bCs/>
          <w:sz w:val="24"/>
        </w:rPr>
        <w:t xml:space="preserve"> </w:t>
      </w:r>
      <w:r w:rsidR="00D663DB" w:rsidRPr="00167835">
        <w:rPr>
          <w:bCs/>
          <w:sz w:val="24"/>
        </w:rPr>
        <w:t>Para</w:t>
      </w:r>
      <w:r w:rsidR="002C73F7">
        <w:rPr>
          <w:bCs/>
          <w:sz w:val="24"/>
        </w:rPr>
        <w:t xml:space="preserve"> </w:t>
      </w:r>
      <w:r w:rsidR="007C18B9" w:rsidRPr="00167835">
        <w:rPr>
          <w:bCs/>
          <w:sz w:val="24"/>
        </w:rPr>
        <w:t>ser</w:t>
      </w:r>
      <w:r w:rsidR="002C73F7">
        <w:rPr>
          <w:bCs/>
          <w:sz w:val="24"/>
        </w:rPr>
        <w:t xml:space="preserve"> </w:t>
      </w:r>
      <w:r w:rsidR="007C18B9" w:rsidRPr="00167835">
        <w:rPr>
          <w:bCs/>
          <w:sz w:val="24"/>
        </w:rPr>
        <w:t>consideradas</w:t>
      </w:r>
      <w:r w:rsidR="002C73F7">
        <w:rPr>
          <w:bCs/>
          <w:sz w:val="24"/>
        </w:rPr>
        <w:t xml:space="preserve"> </w:t>
      </w:r>
      <w:r w:rsidR="00D663DB" w:rsidRPr="00167835">
        <w:rPr>
          <w:bCs/>
          <w:sz w:val="24"/>
        </w:rPr>
        <w:t>en</w:t>
      </w:r>
      <w:r w:rsidR="002C73F7">
        <w:rPr>
          <w:bCs/>
          <w:sz w:val="24"/>
        </w:rPr>
        <w:t xml:space="preserve"> </w:t>
      </w:r>
      <w:r w:rsidR="00D663DB" w:rsidRPr="00167835">
        <w:rPr>
          <w:bCs/>
          <w:sz w:val="24"/>
        </w:rPr>
        <w:t>el</w:t>
      </w:r>
      <w:r w:rsidR="002C73F7">
        <w:rPr>
          <w:bCs/>
          <w:sz w:val="24"/>
        </w:rPr>
        <w:t xml:space="preserve"> </w:t>
      </w:r>
      <w:r w:rsidR="00D663DB" w:rsidRPr="00167835">
        <w:rPr>
          <w:bCs/>
          <w:sz w:val="24"/>
        </w:rPr>
        <w:t>ranking,</w:t>
      </w:r>
      <w:r w:rsidR="002C73F7">
        <w:rPr>
          <w:bCs/>
          <w:sz w:val="24"/>
        </w:rPr>
        <w:t xml:space="preserve"> </w:t>
      </w:r>
      <w:r w:rsidR="006230CB" w:rsidRPr="00167835">
        <w:rPr>
          <w:sz w:val="24"/>
        </w:rPr>
        <w:t>las</w:t>
      </w:r>
      <w:r w:rsidR="002C73F7">
        <w:rPr>
          <w:sz w:val="24"/>
        </w:rPr>
        <w:t xml:space="preserve"> </w:t>
      </w:r>
      <w:r w:rsidR="006230CB" w:rsidRPr="00167835">
        <w:rPr>
          <w:sz w:val="24"/>
        </w:rPr>
        <w:t>universidades</w:t>
      </w:r>
      <w:r w:rsidR="002C73F7">
        <w:rPr>
          <w:sz w:val="24"/>
        </w:rPr>
        <w:t xml:space="preserve"> </w:t>
      </w:r>
      <w:r w:rsidR="006230CB" w:rsidRPr="00167835">
        <w:rPr>
          <w:sz w:val="24"/>
        </w:rPr>
        <w:t>deben</w:t>
      </w:r>
      <w:r w:rsidR="002C73F7">
        <w:rPr>
          <w:sz w:val="24"/>
        </w:rPr>
        <w:t xml:space="preserve"> </w:t>
      </w:r>
      <w:r w:rsidR="00CE6A7D" w:rsidRPr="00167835">
        <w:rPr>
          <w:sz w:val="24"/>
        </w:rPr>
        <w:t>contar</w:t>
      </w:r>
      <w:r w:rsidR="002C73F7">
        <w:rPr>
          <w:sz w:val="24"/>
        </w:rPr>
        <w:t xml:space="preserve"> </w:t>
      </w:r>
      <w:r w:rsidR="00CE6A7D" w:rsidRPr="00167835">
        <w:rPr>
          <w:sz w:val="24"/>
        </w:rPr>
        <w:t>con</w:t>
      </w:r>
      <w:r w:rsidR="002C73F7">
        <w:rPr>
          <w:sz w:val="24"/>
        </w:rPr>
        <w:t xml:space="preserve"> </w:t>
      </w:r>
      <w:r w:rsidR="00CE6A7D" w:rsidRPr="00167835">
        <w:rPr>
          <w:sz w:val="24"/>
        </w:rPr>
        <w:t>un</w:t>
      </w:r>
      <w:r w:rsidR="002C73F7">
        <w:rPr>
          <w:sz w:val="24"/>
        </w:rPr>
        <w:t xml:space="preserve"> </w:t>
      </w:r>
      <w:r w:rsidR="00CE6A7D" w:rsidRPr="00167835">
        <w:rPr>
          <w:sz w:val="24"/>
        </w:rPr>
        <w:t>mínimo</w:t>
      </w:r>
      <w:r w:rsidR="002C73F7">
        <w:rPr>
          <w:sz w:val="24"/>
        </w:rPr>
        <w:t xml:space="preserve"> </w:t>
      </w:r>
      <w:r w:rsidR="00CE6A7D" w:rsidRPr="00167835">
        <w:rPr>
          <w:sz w:val="24"/>
        </w:rPr>
        <w:t>de</w:t>
      </w:r>
      <w:r w:rsidR="002C73F7">
        <w:rPr>
          <w:sz w:val="24"/>
        </w:rPr>
        <w:t xml:space="preserve"> </w:t>
      </w:r>
      <w:r w:rsidR="00CE6A7D" w:rsidRPr="00167835">
        <w:rPr>
          <w:sz w:val="24"/>
        </w:rPr>
        <w:t>40</w:t>
      </w:r>
      <w:r w:rsidR="002C73F7">
        <w:rPr>
          <w:sz w:val="24"/>
        </w:rPr>
        <w:t xml:space="preserve"> </w:t>
      </w:r>
      <w:r w:rsidR="00CE6A7D" w:rsidRPr="00167835">
        <w:rPr>
          <w:sz w:val="24"/>
        </w:rPr>
        <w:t>estudiantes</w:t>
      </w:r>
      <w:r w:rsidR="002C73F7">
        <w:rPr>
          <w:sz w:val="24"/>
        </w:rPr>
        <w:t xml:space="preserve"> </w:t>
      </w:r>
      <w:r w:rsidR="00CE6A7D" w:rsidRPr="00167835">
        <w:rPr>
          <w:sz w:val="24"/>
        </w:rPr>
        <w:t>matriculados</w:t>
      </w:r>
      <w:r w:rsidR="002C73F7">
        <w:rPr>
          <w:sz w:val="24"/>
        </w:rPr>
        <w:t xml:space="preserve"> </w:t>
      </w:r>
      <w:r w:rsidR="00CE6A7D" w:rsidRPr="00167835">
        <w:rPr>
          <w:sz w:val="24"/>
        </w:rPr>
        <w:t>por</w:t>
      </w:r>
      <w:r w:rsidR="002C73F7">
        <w:rPr>
          <w:sz w:val="24"/>
        </w:rPr>
        <w:t xml:space="preserve"> </w:t>
      </w:r>
      <w:r w:rsidR="00CE6A7D" w:rsidRPr="00167835">
        <w:rPr>
          <w:sz w:val="24"/>
        </w:rPr>
        <w:t>carrera</w:t>
      </w:r>
      <w:r w:rsidR="002C73F7">
        <w:rPr>
          <w:sz w:val="24"/>
        </w:rPr>
        <w:t xml:space="preserve"> </w:t>
      </w:r>
      <w:r w:rsidR="00CE6A7D" w:rsidRPr="00167835">
        <w:rPr>
          <w:sz w:val="24"/>
        </w:rPr>
        <w:t>en</w:t>
      </w:r>
      <w:r w:rsidR="002C73F7">
        <w:rPr>
          <w:sz w:val="24"/>
        </w:rPr>
        <w:t xml:space="preserve"> </w:t>
      </w:r>
      <w:r w:rsidR="00CE6A7D" w:rsidRPr="00167835">
        <w:rPr>
          <w:sz w:val="24"/>
        </w:rPr>
        <w:t>un</w:t>
      </w:r>
      <w:r w:rsidR="002C73F7">
        <w:rPr>
          <w:sz w:val="24"/>
        </w:rPr>
        <w:t xml:space="preserve"> </w:t>
      </w:r>
      <w:r w:rsidR="00CE6A7D" w:rsidRPr="00167835">
        <w:rPr>
          <w:sz w:val="24"/>
        </w:rPr>
        <w:t>programa</w:t>
      </w:r>
      <w:r w:rsidR="002C73F7">
        <w:rPr>
          <w:sz w:val="24"/>
        </w:rPr>
        <w:t xml:space="preserve"> </w:t>
      </w:r>
      <w:r w:rsidR="00CE6A7D" w:rsidRPr="00167835">
        <w:rPr>
          <w:sz w:val="24"/>
        </w:rPr>
        <w:t>de</w:t>
      </w:r>
      <w:r w:rsidR="002C73F7">
        <w:rPr>
          <w:sz w:val="24"/>
        </w:rPr>
        <w:t xml:space="preserve"> </w:t>
      </w:r>
      <w:r w:rsidR="00CE6A7D" w:rsidRPr="00167835">
        <w:rPr>
          <w:sz w:val="24"/>
        </w:rPr>
        <w:t>estudio</w:t>
      </w:r>
      <w:r w:rsidR="002C73F7">
        <w:rPr>
          <w:sz w:val="24"/>
        </w:rPr>
        <w:t xml:space="preserve"> </w:t>
      </w:r>
      <w:r w:rsidR="00CE6A7D" w:rsidRPr="00167835">
        <w:rPr>
          <w:sz w:val="24"/>
        </w:rPr>
        <w:t>con</w:t>
      </w:r>
      <w:r w:rsidR="002C73F7">
        <w:rPr>
          <w:sz w:val="24"/>
        </w:rPr>
        <w:t xml:space="preserve"> </w:t>
      </w:r>
      <w:r w:rsidR="00CE6A7D" w:rsidRPr="00167835">
        <w:rPr>
          <w:sz w:val="24"/>
        </w:rPr>
        <w:t>validez</w:t>
      </w:r>
      <w:r w:rsidR="002C73F7">
        <w:rPr>
          <w:sz w:val="24"/>
        </w:rPr>
        <w:t xml:space="preserve"> </w:t>
      </w:r>
      <w:r w:rsidR="00CE6A7D" w:rsidRPr="00167835">
        <w:rPr>
          <w:sz w:val="24"/>
        </w:rPr>
        <w:t>oficial</w:t>
      </w:r>
      <w:r w:rsidR="002C73F7">
        <w:t xml:space="preserve"> </w:t>
      </w:r>
      <w:r w:rsidR="007C18B9" w:rsidRPr="00167835">
        <w:rPr>
          <w:sz w:val="24"/>
        </w:rPr>
        <w:t>y</w:t>
      </w:r>
      <w:r w:rsidR="002C73F7">
        <w:rPr>
          <w:sz w:val="24"/>
        </w:rPr>
        <w:t xml:space="preserve"> </w:t>
      </w:r>
      <w:r w:rsidR="007C18B9" w:rsidRPr="00167835">
        <w:rPr>
          <w:sz w:val="24"/>
        </w:rPr>
        <w:t>al</w:t>
      </w:r>
      <w:r w:rsidR="002C73F7">
        <w:rPr>
          <w:sz w:val="24"/>
        </w:rPr>
        <w:t xml:space="preserve"> </w:t>
      </w:r>
      <w:r w:rsidR="007C18B9" w:rsidRPr="00167835">
        <w:rPr>
          <w:sz w:val="24"/>
        </w:rPr>
        <w:t>menos</w:t>
      </w:r>
      <w:r w:rsidR="002C73F7">
        <w:rPr>
          <w:sz w:val="24"/>
        </w:rPr>
        <w:t xml:space="preserve"> </w:t>
      </w:r>
      <w:r w:rsidR="007C18B9" w:rsidRPr="00167835">
        <w:rPr>
          <w:sz w:val="24"/>
        </w:rPr>
        <w:t>dos</w:t>
      </w:r>
      <w:r w:rsidR="002C73F7">
        <w:rPr>
          <w:sz w:val="24"/>
        </w:rPr>
        <w:t xml:space="preserve"> </w:t>
      </w:r>
      <w:r w:rsidR="007C18B9" w:rsidRPr="00167835">
        <w:rPr>
          <w:sz w:val="24"/>
        </w:rPr>
        <w:t>generaciones</w:t>
      </w:r>
      <w:r w:rsidR="002C73F7">
        <w:rPr>
          <w:sz w:val="24"/>
        </w:rPr>
        <w:t xml:space="preserve"> </w:t>
      </w:r>
      <w:r w:rsidR="007C18B9" w:rsidRPr="00167835">
        <w:rPr>
          <w:sz w:val="24"/>
        </w:rPr>
        <w:t>de</w:t>
      </w:r>
      <w:r w:rsidR="002C73F7">
        <w:rPr>
          <w:sz w:val="24"/>
        </w:rPr>
        <w:t xml:space="preserve"> </w:t>
      </w:r>
      <w:r w:rsidR="007C18B9" w:rsidRPr="00167835">
        <w:rPr>
          <w:sz w:val="24"/>
        </w:rPr>
        <w:t>egresados</w:t>
      </w:r>
      <w:r w:rsidR="002C73F7">
        <w:rPr>
          <w:sz w:val="24"/>
        </w:rPr>
        <w:t xml:space="preserve"> </w:t>
      </w:r>
      <w:r w:rsidR="007C18B9" w:rsidRPr="00167835">
        <w:rPr>
          <w:sz w:val="24"/>
        </w:rPr>
        <w:t>por</w:t>
      </w:r>
      <w:r w:rsidR="002C73F7">
        <w:rPr>
          <w:sz w:val="24"/>
        </w:rPr>
        <w:t xml:space="preserve"> </w:t>
      </w:r>
      <w:r w:rsidR="007C18B9" w:rsidRPr="00167835">
        <w:rPr>
          <w:sz w:val="24"/>
        </w:rPr>
        <w:t>carrera.</w:t>
      </w:r>
      <w:r w:rsidR="002C73F7">
        <w:rPr>
          <w:sz w:val="24"/>
        </w:rPr>
        <w:t xml:space="preserve"> </w:t>
      </w:r>
      <w:r w:rsidR="007C18B9" w:rsidRPr="00167835">
        <w:rPr>
          <w:sz w:val="24"/>
        </w:rPr>
        <w:t>A</w:t>
      </w:r>
      <w:r w:rsidR="006230CB" w:rsidRPr="00167835">
        <w:rPr>
          <w:sz w:val="24"/>
        </w:rPr>
        <w:t>demás</w:t>
      </w:r>
      <w:r w:rsidR="007C18B9" w:rsidRPr="00167835">
        <w:rPr>
          <w:sz w:val="24"/>
        </w:rPr>
        <w:t>,</w:t>
      </w:r>
      <w:r w:rsidR="002C73F7">
        <w:rPr>
          <w:sz w:val="24"/>
        </w:rPr>
        <w:t xml:space="preserve"> </w:t>
      </w:r>
      <w:r w:rsidR="00CE6A7D" w:rsidRPr="00167835">
        <w:rPr>
          <w:sz w:val="24"/>
        </w:rPr>
        <w:t>se</w:t>
      </w:r>
      <w:r w:rsidR="002C73F7">
        <w:rPr>
          <w:sz w:val="24"/>
        </w:rPr>
        <w:t xml:space="preserve"> </w:t>
      </w:r>
      <w:r w:rsidR="00CE6A7D" w:rsidRPr="00167835">
        <w:rPr>
          <w:sz w:val="24"/>
        </w:rPr>
        <w:t>excluyen</w:t>
      </w:r>
      <w:r w:rsidR="002C73F7">
        <w:rPr>
          <w:sz w:val="24"/>
        </w:rPr>
        <w:t xml:space="preserve"> </w:t>
      </w:r>
      <w:r w:rsidR="007C18B9" w:rsidRPr="00167835">
        <w:rPr>
          <w:sz w:val="24"/>
        </w:rPr>
        <w:t>aquellas</w:t>
      </w:r>
      <w:r w:rsidR="002C73F7">
        <w:rPr>
          <w:sz w:val="24"/>
        </w:rPr>
        <w:t xml:space="preserve"> </w:t>
      </w:r>
      <w:r w:rsidR="00CE6A7D" w:rsidRPr="00167835">
        <w:rPr>
          <w:sz w:val="24"/>
        </w:rPr>
        <w:t>carreras</w:t>
      </w:r>
      <w:r w:rsidR="002C73F7">
        <w:rPr>
          <w:sz w:val="24"/>
        </w:rPr>
        <w:t xml:space="preserve"> </w:t>
      </w:r>
      <w:r w:rsidR="00CE6A7D" w:rsidRPr="00167835">
        <w:rPr>
          <w:sz w:val="24"/>
        </w:rPr>
        <w:t>que</w:t>
      </w:r>
      <w:r w:rsidR="002C73F7">
        <w:rPr>
          <w:sz w:val="24"/>
        </w:rPr>
        <w:t xml:space="preserve"> </w:t>
      </w:r>
      <w:r w:rsidR="00CE6A7D" w:rsidRPr="00167835">
        <w:rPr>
          <w:sz w:val="24"/>
        </w:rPr>
        <w:t>no</w:t>
      </w:r>
      <w:r w:rsidR="002C73F7">
        <w:rPr>
          <w:sz w:val="24"/>
        </w:rPr>
        <w:t xml:space="preserve"> </w:t>
      </w:r>
      <w:r w:rsidR="00CE6A7D" w:rsidRPr="00167835">
        <w:rPr>
          <w:sz w:val="24"/>
        </w:rPr>
        <w:t>fueron</w:t>
      </w:r>
      <w:r w:rsidR="002C73F7">
        <w:rPr>
          <w:sz w:val="24"/>
        </w:rPr>
        <w:t xml:space="preserve"> </w:t>
      </w:r>
      <w:r w:rsidR="00A91832" w:rsidRPr="00167835">
        <w:rPr>
          <w:sz w:val="24"/>
        </w:rPr>
        <w:t>valoradas</w:t>
      </w:r>
      <w:r w:rsidR="002C73F7">
        <w:rPr>
          <w:sz w:val="24"/>
        </w:rPr>
        <w:t xml:space="preserve"> </w:t>
      </w:r>
      <w:r w:rsidR="00CE6A7D" w:rsidRPr="00167835">
        <w:rPr>
          <w:sz w:val="24"/>
        </w:rPr>
        <w:t>por</w:t>
      </w:r>
      <w:r w:rsidR="002C73F7">
        <w:rPr>
          <w:sz w:val="24"/>
        </w:rPr>
        <w:t xml:space="preserve"> </w:t>
      </w:r>
      <w:r w:rsidR="00CE6A7D" w:rsidRPr="00167835">
        <w:rPr>
          <w:sz w:val="24"/>
        </w:rPr>
        <w:t>al</w:t>
      </w:r>
      <w:r w:rsidR="002C73F7">
        <w:rPr>
          <w:sz w:val="24"/>
        </w:rPr>
        <w:t xml:space="preserve"> </w:t>
      </w:r>
      <w:r w:rsidR="00CE6A7D" w:rsidRPr="00167835">
        <w:rPr>
          <w:sz w:val="24"/>
        </w:rPr>
        <w:t>menos</w:t>
      </w:r>
      <w:r w:rsidR="002C73F7">
        <w:rPr>
          <w:sz w:val="24"/>
        </w:rPr>
        <w:t xml:space="preserve"> </w:t>
      </w:r>
      <w:r w:rsidR="00CE6A7D" w:rsidRPr="00167835">
        <w:rPr>
          <w:sz w:val="24"/>
        </w:rPr>
        <w:t>7</w:t>
      </w:r>
      <w:r w:rsidR="002C73F7">
        <w:rPr>
          <w:sz w:val="24"/>
        </w:rPr>
        <w:t xml:space="preserve"> </w:t>
      </w:r>
      <w:r w:rsidR="00CE6A7D" w:rsidRPr="00167835">
        <w:rPr>
          <w:sz w:val="24"/>
        </w:rPr>
        <w:t>evaluadores.</w:t>
      </w:r>
      <w:r w:rsidR="002C73F7">
        <w:rPr>
          <w:sz w:val="24"/>
        </w:rPr>
        <w:t xml:space="preserve"> </w:t>
      </w:r>
      <w:bookmarkStart w:id="1" w:name="_Hlk68535354"/>
      <w:r w:rsidR="007C18B9" w:rsidRPr="00167835">
        <w:rPr>
          <w:sz w:val="24"/>
        </w:rPr>
        <w:t>Las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licenciatura</w:t>
      </w:r>
      <w:r w:rsidR="007C18B9" w:rsidRPr="00167835">
        <w:rPr>
          <w:sz w:val="24"/>
        </w:rPr>
        <w:t>s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que</w:t>
      </w:r>
      <w:r w:rsidR="002C73F7">
        <w:rPr>
          <w:sz w:val="24"/>
        </w:rPr>
        <w:t xml:space="preserve"> </w:t>
      </w:r>
      <w:r w:rsidR="00A91832" w:rsidRPr="00167835">
        <w:rPr>
          <w:sz w:val="24"/>
        </w:rPr>
        <w:t>cumplen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con</w:t>
      </w:r>
      <w:r w:rsidR="002C73F7">
        <w:rPr>
          <w:sz w:val="24"/>
        </w:rPr>
        <w:t xml:space="preserve"> </w:t>
      </w:r>
      <w:r w:rsidR="007C18B9" w:rsidRPr="00167835">
        <w:rPr>
          <w:sz w:val="24"/>
        </w:rPr>
        <w:t>estos</w:t>
      </w:r>
      <w:r w:rsidR="002C73F7">
        <w:rPr>
          <w:sz w:val="24"/>
        </w:rPr>
        <w:t xml:space="preserve"> </w:t>
      </w:r>
      <w:r w:rsidR="007C18B9" w:rsidRPr="00167835">
        <w:rPr>
          <w:sz w:val="24"/>
        </w:rPr>
        <w:t>requisitos</w:t>
      </w:r>
      <w:r w:rsidR="002C73F7">
        <w:rPr>
          <w:sz w:val="24"/>
        </w:rPr>
        <w:t xml:space="preserve"> </w:t>
      </w:r>
      <w:r w:rsidR="007C18B9" w:rsidRPr="00167835">
        <w:rPr>
          <w:sz w:val="24"/>
        </w:rPr>
        <w:t>son</w:t>
      </w:r>
      <w:r w:rsidR="002C73F7">
        <w:rPr>
          <w:sz w:val="24"/>
        </w:rPr>
        <w:t xml:space="preserve"> </w:t>
      </w:r>
      <w:r w:rsidR="007C18B9" w:rsidRPr="00167835">
        <w:rPr>
          <w:sz w:val="24"/>
        </w:rPr>
        <w:t>evaluada</w:t>
      </w:r>
      <w:r w:rsidR="003D3D5F" w:rsidRPr="00167835">
        <w:rPr>
          <w:sz w:val="24"/>
        </w:rPr>
        <w:t>s</w:t>
      </w:r>
      <w:r w:rsidR="002C73F7">
        <w:rPr>
          <w:sz w:val="24"/>
        </w:rPr>
        <w:t xml:space="preserve"> </w:t>
      </w:r>
      <w:r w:rsidR="007C18B9" w:rsidRPr="00167835">
        <w:rPr>
          <w:sz w:val="24"/>
        </w:rPr>
        <w:t>mediante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entrevistas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realizadas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por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empleadores,</w:t>
      </w:r>
      <w:r w:rsidR="002C73F7">
        <w:rPr>
          <w:sz w:val="24"/>
        </w:rPr>
        <w:t xml:space="preserve"> </w:t>
      </w:r>
      <w:r w:rsidR="007C18B9" w:rsidRPr="00167835">
        <w:rPr>
          <w:sz w:val="24"/>
        </w:rPr>
        <w:t>quienes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califican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a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las</w:t>
      </w:r>
      <w:r w:rsidR="002C73F7">
        <w:rPr>
          <w:sz w:val="24"/>
        </w:rPr>
        <w:t xml:space="preserve"> </w:t>
      </w:r>
      <w:r w:rsidR="007C18B9" w:rsidRPr="00167835">
        <w:rPr>
          <w:sz w:val="24"/>
        </w:rPr>
        <w:t>carreras</w:t>
      </w:r>
      <w:r w:rsidR="002C73F7">
        <w:rPr>
          <w:sz w:val="24"/>
        </w:rPr>
        <w:t xml:space="preserve"> </w:t>
      </w:r>
      <w:r w:rsidR="007C18B9" w:rsidRPr="00167835">
        <w:rPr>
          <w:sz w:val="24"/>
        </w:rPr>
        <w:t>en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4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grandes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rubros: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“preparación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y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conocimientos”</w:t>
      </w:r>
      <w:r w:rsidR="0047616F" w:rsidRPr="00167835">
        <w:rPr>
          <w:sz w:val="24"/>
        </w:rPr>
        <w:t>,</w:t>
      </w:r>
      <w:r w:rsidR="002C73F7">
        <w:rPr>
          <w:sz w:val="24"/>
        </w:rPr>
        <w:t xml:space="preserve"> </w:t>
      </w:r>
      <w:r w:rsidR="0047616F" w:rsidRPr="00167835">
        <w:rPr>
          <w:sz w:val="24"/>
        </w:rPr>
        <w:t>que</w:t>
      </w:r>
      <w:r w:rsidR="002C73F7">
        <w:rPr>
          <w:sz w:val="24"/>
        </w:rPr>
        <w:t xml:space="preserve"> </w:t>
      </w:r>
      <w:r w:rsidR="0047616F" w:rsidRPr="00167835">
        <w:rPr>
          <w:sz w:val="24"/>
        </w:rPr>
        <w:t>tiene</w:t>
      </w:r>
      <w:r w:rsidR="002C73F7">
        <w:rPr>
          <w:sz w:val="24"/>
        </w:rPr>
        <w:t xml:space="preserve"> </w:t>
      </w:r>
      <w:r w:rsidR="0047616F" w:rsidRPr="00167835">
        <w:rPr>
          <w:sz w:val="24"/>
        </w:rPr>
        <w:t>un</w:t>
      </w:r>
      <w:r w:rsidR="002C73F7">
        <w:rPr>
          <w:sz w:val="24"/>
        </w:rPr>
        <w:t xml:space="preserve"> </w:t>
      </w:r>
      <w:r w:rsidR="0047616F" w:rsidRPr="00167835">
        <w:rPr>
          <w:sz w:val="24"/>
        </w:rPr>
        <w:t>peso</w:t>
      </w:r>
      <w:r w:rsidR="002C73F7">
        <w:rPr>
          <w:sz w:val="24"/>
        </w:rPr>
        <w:t xml:space="preserve"> </w:t>
      </w:r>
      <w:r w:rsidR="0047616F" w:rsidRPr="00167835">
        <w:rPr>
          <w:sz w:val="24"/>
        </w:rPr>
        <w:t>de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40%</w:t>
      </w:r>
      <w:r w:rsidR="002C73F7">
        <w:rPr>
          <w:sz w:val="24"/>
        </w:rPr>
        <w:t xml:space="preserve"> </w:t>
      </w:r>
      <w:r w:rsidR="0047616F" w:rsidRPr="00167835">
        <w:rPr>
          <w:sz w:val="24"/>
        </w:rPr>
        <w:t>en</w:t>
      </w:r>
      <w:r w:rsidR="002C73F7">
        <w:rPr>
          <w:sz w:val="24"/>
        </w:rPr>
        <w:t xml:space="preserve"> </w:t>
      </w:r>
      <w:r w:rsidR="0047616F" w:rsidRPr="00167835">
        <w:rPr>
          <w:sz w:val="24"/>
        </w:rPr>
        <w:t>la</w:t>
      </w:r>
      <w:r w:rsidR="002C73F7">
        <w:rPr>
          <w:sz w:val="24"/>
        </w:rPr>
        <w:t xml:space="preserve"> </w:t>
      </w:r>
      <w:r w:rsidR="0047616F" w:rsidRPr="00167835">
        <w:rPr>
          <w:sz w:val="24"/>
        </w:rPr>
        <w:t>evaluación</w:t>
      </w:r>
      <w:r w:rsidR="003D3D5F" w:rsidRPr="00167835">
        <w:rPr>
          <w:sz w:val="24"/>
        </w:rPr>
        <w:t>,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“capacidad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para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resolver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problemas”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(20%),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“liderazgo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y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trabajo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en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equipo”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(20%)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y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“valores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y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ética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profesional”</w:t>
      </w:r>
      <w:r w:rsidR="002C73F7">
        <w:rPr>
          <w:sz w:val="24"/>
        </w:rPr>
        <w:t xml:space="preserve"> </w:t>
      </w:r>
      <w:r w:rsidR="003D3D5F" w:rsidRPr="00167835">
        <w:rPr>
          <w:sz w:val="24"/>
        </w:rPr>
        <w:t>(20%).</w:t>
      </w:r>
    </w:p>
    <w:p w14:paraId="3CF76AB9" w14:textId="77777777" w:rsidR="006230CB" w:rsidRPr="00167835" w:rsidRDefault="006230CB" w:rsidP="006230CB">
      <w:pPr>
        <w:pStyle w:val="Prrafodelista"/>
        <w:spacing w:after="0" w:line="240" w:lineRule="auto"/>
        <w:ind w:left="0"/>
        <w:jc w:val="both"/>
        <w:rPr>
          <w:sz w:val="24"/>
        </w:rPr>
      </w:pPr>
    </w:p>
    <w:p w14:paraId="07398C65" w14:textId="3F66C75B" w:rsidR="009013CD" w:rsidRPr="00167835" w:rsidRDefault="00CE6A7D" w:rsidP="009013CD">
      <w:pPr>
        <w:pStyle w:val="Prrafodelista"/>
        <w:spacing w:after="0" w:line="240" w:lineRule="auto"/>
        <w:ind w:left="0"/>
        <w:jc w:val="both"/>
        <w:rPr>
          <w:sz w:val="24"/>
        </w:rPr>
      </w:pPr>
      <w:r w:rsidRPr="00167835">
        <w:rPr>
          <w:sz w:val="24"/>
        </w:rPr>
        <w:lastRenderedPageBreak/>
        <w:t>El</w:t>
      </w:r>
      <w:r w:rsidR="002C73F7">
        <w:rPr>
          <w:sz w:val="24"/>
        </w:rPr>
        <w:t xml:space="preserve"> </w:t>
      </w:r>
      <w:r w:rsidRPr="00167835">
        <w:rPr>
          <w:i/>
          <w:iCs/>
          <w:sz w:val="24"/>
        </w:rPr>
        <w:t>Reforma</w:t>
      </w:r>
      <w:r w:rsidR="002C73F7">
        <w:rPr>
          <w:sz w:val="24"/>
        </w:rPr>
        <w:t xml:space="preserve"> </w:t>
      </w:r>
      <w:r w:rsidRPr="00167835">
        <w:rPr>
          <w:sz w:val="24"/>
        </w:rPr>
        <w:t>aplicó</w:t>
      </w:r>
      <w:r w:rsidR="002C73F7">
        <w:rPr>
          <w:sz w:val="24"/>
        </w:rPr>
        <w:t xml:space="preserve"> </w:t>
      </w:r>
      <w:r w:rsidR="00B1112E" w:rsidRPr="00167835">
        <w:rPr>
          <w:sz w:val="24"/>
        </w:rPr>
        <w:t>792</w:t>
      </w:r>
      <w:r w:rsidR="002C73F7">
        <w:rPr>
          <w:sz w:val="24"/>
        </w:rPr>
        <w:t xml:space="preserve"> </w:t>
      </w:r>
      <w:r w:rsidRPr="00167835">
        <w:rPr>
          <w:sz w:val="24"/>
        </w:rPr>
        <w:t>entrevistas</w:t>
      </w:r>
      <w:r w:rsidR="002C73F7">
        <w:rPr>
          <w:sz w:val="24"/>
        </w:rPr>
        <w:t xml:space="preserve"> </w:t>
      </w:r>
      <w:r w:rsidRPr="00167835">
        <w:rPr>
          <w:sz w:val="24"/>
        </w:rPr>
        <w:t>a</w:t>
      </w:r>
      <w:r w:rsidR="002C73F7">
        <w:rPr>
          <w:sz w:val="24"/>
        </w:rPr>
        <w:t xml:space="preserve"> </w:t>
      </w:r>
      <w:r w:rsidRPr="00167835">
        <w:rPr>
          <w:sz w:val="24"/>
        </w:rPr>
        <w:t>empleadores</w:t>
      </w:r>
      <w:r w:rsidR="002C73F7">
        <w:rPr>
          <w:sz w:val="24"/>
        </w:rPr>
        <w:t xml:space="preserve"> </w:t>
      </w:r>
      <w:r w:rsidRPr="00167835">
        <w:rPr>
          <w:sz w:val="24"/>
        </w:rPr>
        <w:t>para</w:t>
      </w:r>
      <w:r w:rsidR="002C73F7">
        <w:rPr>
          <w:sz w:val="24"/>
        </w:rPr>
        <w:t xml:space="preserve"> </w:t>
      </w:r>
      <w:r w:rsidRPr="00167835">
        <w:rPr>
          <w:sz w:val="24"/>
        </w:rPr>
        <w:t>evaluar</w:t>
      </w:r>
      <w:r w:rsidR="002C73F7">
        <w:rPr>
          <w:sz w:val="24"/>
        </w:rPr>
        <w:t xml:space="preserve"> </w:t>
      </w:r>
      <w:bookmarkEnd w:id="1"/>
      <w:r w:rsidRPr="00167835">
        <w:rPr>
          <w:sz w:val="24"/>
        </w:rPr>
        <w:t>a</w:t>
      </w:r>
      <w:r w:rsidR="002C73F7">
        <w:rPr>
          <w:sz w:val="24"/>
        </w:rPr>
        <w:t xml:space="preserve"> </w:t>
      </w:r>
      <w:r w:rsidRPr="00167835">
        <w:rPr>
          <w:sz w:val="24"/>
        </w:rPr>
        <w:t>egresados</w:t>
      </w:r>
      <w:r w:rsidR="002C73F7">
        <w:rPr>
          <w:sz w:val="24"/>
        </w:rPr>
        <w:t xml:space="preserve"> </w:t>
      </w:r>
      <w:r w:rsidRPr="00167835">
        <w:rPr>
          <w:sz w:val="24"/>
        </w:rPr>
        <w:t>de</w:t>
      </w:r>
      <w:r w:rsidR="002C73F7">
        <w:rPr>
          <w:sz w:val="24"/>
        </w:rPr>
        <w:t xml:space="preserve"> </w:t>
      </w:r>
      <w:r w:rsidRPr="00167835">
        <w:rPr>
          <w:sz w:val="24"/>
        </w:rPr>
        <w:t>licenciatura</w:t>
      </w:r>
      <w:r w:rsidR="002C73F7">
        <w:rPr>
          <w:sz w:val="24"/>
        </w:rPr>
        <w:t xml:space="preserve"> </w:t>
      </w:r>
      <w:r w:rsidRPr="00167835">
        <w:rPr>
          <w:sz w:val="24"/>
        </w:rPr>
        <w:t>de</w:t>
      </w:r>
      <w:r w:rsidR="002C73F7">
        <w:rPr>
          <w:sz w:val="24"/>
        </w:rPr>
        <w:t xml:space="preserve"> </w:t>
      </w:r>
      <w:r w:rsidR="00B1112E" w:rsidRPr="00167835">
        <w:rPr>
          <w:sz w:val="24"/>
        </w:rPr>
        <w:t>41</w:t>
      </w:r>
      <w:r w:rsidR="002C73F7">
        <w:rPr>
          <w:sz w:val="24"/>
        </w:rPr>
        <w:t xml:space="preserve"> </w:t>
      </w:r>
      <w:r w:rsidRPr="00167835">
        <w:rPr>
          <w:sz w:val="24"/>
        </w:rPr>
        <w:t>universidades</w:t>
      </w:r>
      <w:r w:rsidR="002C73F7">
        <w:rPr>
          <w:sz w:val="24"/>
        </w:rPr>
        <w:t xml:space="preserve"> </w:t>
      </w:r>
      <w:r w:rsidR="0099372A" w:rsidRPr="00167835">
        <w:rPr>
          <w:sz w:val="24"/>
        </w:rPr>
        <w:t>de</w:t>
      </w:r>
      <w:r w:rsidR="00F36C92" w:rsidRPr="00167835">
        <w:rPr>
          <w:sz w:val="24"/>
        </w:rPr>
        <w:t>l</w:t>
      </w:r>
      <w:r w:rsidR="002C73F7">
        <w:rPr>
          <w:sz w:val="24"/>
        </w:rPr>
        <w:t xml:space="preserve"> </w:t>
      </w:r>
      <w:r w:rsidR="00F36C92" w:rsidRPr="00167835">
        <w:rPr>
          <w:sz w:val="24"/>
        </w:rPr>
        <w:t>Área</w:t>
      </w:r>
      <w:r w:rsidR="002C73F7">
        <w:rPr>
          <w:sz w:val="24"/>
        </w:rPr>
        <w:t xml:space="preserve"> </w:t>
      </w:r>
      <w:r w:rsidR="00F36C92" w:rsidRPr="00167835">
        <w:rPr>
          <w:sz w:val="24"/>
        </w:rPr>
        <w:t>Metropolitana</w:t>
      </w:r>
      <w:r w:rsidR="002C73F7">
        <w:rPr>
          <w:sz w:val="24"/>
        </w:rPr>
        <w:t xml:space="preserve"> </w:t>
      </w:r>
      <w:r w:rsidR="00F36C92" w:rsidRPr="00167835">
        <w:rPr>
          <w:sz w:val="24"/>
        </w:rPr>
        <w:t>de</w:t>
      </w:r>
      <w:r w:rsidR="002C73F7">
        <w:rPr>
          <w:sz w:val="24"/>
        </w:rPr>
        <w:t xml:space="preserve"> </w:t>
      </w:r>
      <w:r w:rsidR="0099372A" w:rsidRPr="00167835">
        <w:rPr>
          <w:sz w:val="24"/>
        </w:rPr>
        <w:t>la</w:t>
      </w:r>
      <w:r w:rsidR="002C73F7">
        <w:rPr>
          <w:sz w:val="24"/>
        </w:rPr>
        <w:t xml:space="preserve"> </w:t>
      </w:r>
      <w:r w:rsidR="0099372A" w:rsidRPr="00167835">
        <w:rPr>
          <w:sz w:val="24"/>
        </w:rPr>
        <w:t>Ciudad</w:t>
      </w:r>
      <w:r w:rsidR="002C73F7">
        <w:rPr>
          <w:sz w:val="24"/>
        </w:rPr>
        <w:t xml:space="preserve"> </w:t>
      </w:r>
      <w:r w:rsidRPr="00167835">
        <w:rPr>
          <w:sz w:val="24"/>
        </w:rPr>
        <w:t>de</w:t>
      </w:r>
      <w:r w:rsidR="002C73F7">
        <w:rPr>
          <w:sz w:val="24"/>
        </w:rPr>
        <w:t xml:space="preserve"> </w:t>
      </w:r>
      <w:r w:rsidRPr="00167835">
        <w:rPr>
          <w:sz w:val="24"/>
        </w:rPr>
        <w:t>México</w:t>
      </w:r>
      <w:r w:rsidR="002C73F7">
        <w:rPr>
          <w:sz w:val="24"/>
        </w:rPr>
        <w:t xml:space="preserve"> </w:t>
      </w:r>
      <w:r w:rsidRPr="00167835">
        <w:rPr>
          <w:sz w:val="24"/>
        </w:rPr>
        <w:t>y</w:t>
      </w:r>
      <w:r w:rsidR="002C73F7">
        <w:rPr>
          <w:sz w:val="24"/>
        </w:rPr>
        <w:t xml:space="preserve"> </w:t>
      </w:r>
      <w:r w:rsidR="00B1112E" w:rsidRPr="00167835">
        <w:rPr>
          <w:sz w:val="24"/>
        </w:rPr>
        <w:t>18</w:t>
      </w:r>
      <w:r w:rsidR="002C73F7">
        <w:rPr>
          <w:sz w:val="24"/>
        </w:rPr>
        <w:t xml:space="preserve"> </w:t>
      </w:r>
      <w:r w:rsidR="00B1112E" w:rsidRPr="00167835">
        <w:rPr>
          <w:sz w:val="24"/>
        </w:rPr>
        <w:t>de</w:t>
      </w:r>
      <w:r w:rsidR="002C73F7">
        <w:rPr>
          <w:sz w:val="24"/>
        </w:rPr>
        <w:t xml:space="preserve"> </w:t>
      </w:r>
      <w:r w:rsidRPr="00167835">
        <w:rPr>
          <w:sz w:val="24"/>
        </w:rPr>
        <w:t>Puebla</w:t>
      </w:r>
      <w:r w:rsidR="00B36FAA" w:rsidRPr="00167835">
        <w:rPr>
          <w:rStyle w:val="Refdenotaalpie"/>
          <w:sz w:val="24"/>
        </w:rPr>
        <w:footnoteReference w:id="1"/>
      </w:r>
      <w:r w:rsidRPr="00167835">
        <w:rPr>
          <w:sz w:val="24"/>
        </w:rPr>
        <w:t>.</w:t>
      </w:r>
      <w:r w:rsidR="002C73F7">
        <w:rPr>
          <w:sz w:val="24"/>
        </w:rPr>
        <w:t xml:space="preserve"> </w:t>
      </w:r>
      <w:r w:rsidRPr="00167835">
        <w:rPr>
          <w:sz w:val="24"/>
        </w:rPr>
        <w:t>Dichas</w:t>
      </w:r>
      <w:r w:rsidR="002C73F7">
        <w:rPr>
          <w:sz w:val="24"/>
        </w:rPr>
        <w:t xml:space="preserve"> </w:t>
      </w:r>
      <w:r w:rsidRPr="00167835">
        <w:rPr>
          <w:sz w:val="24"/>
        </w:rPr>
        <w:t>encuestas</w:t>
      </w:r>
      <w:r w:rsidR="002C73F7">
        <w:rPr>
          <w:sz w:val="24"/>
        </w:rPr>
        <w:t xml:space="preserve"> </w:t>
      </w:r>
      <w:r w:rsidRPr="00167835">
        <w:rPr>
          <w:sz w:val="24"/>
        </w:rPr>
        <w:t>miden</w:t>
      </w:r>
      <w:r w:rsidR="002C73F7">
        <w:rPr>
          <w:sz w:val="24"/>
        </w:rPr>
        <w:t xml:space="preserve"> </w:t>
      </w:r>
      <w:r w:rsidRPr="00167835">
        <w:rPr>
          <w:sz w:val="24"/>
        </w:rPr>
        <w:t>la</w:t>
      </w:r>
      <w:r w:rsidR="002C73F7">
        <w:rPr>
          <w:sz w:val="24"/>
        </w:rPr>
        <w:t xml:space="preserve"> </w:t>
      </w:r>
      <w:r w:rsidRPr="00167835">
        <w:rPr>
          <w:sz w:val="24"/>
        </w:rPr>
        <w:t>opinión</w:t>
      </w:r>
      <w:r w:rsidR="002C73F7">
        <w:rPr>
          <w:sz w:val="24"/>
        </w:rPr>
        <w:t xml:space="preserve"> </w:t>
      </w:r>
      <w:r w:rsidRPr="00167835">
        <w:rPr>
          <w:sz w:val="24"/>
        </w:rPr>
        <w:t>en</w:t>
      </w:r>
      <w:r w:rsidR="002C73F7">
        <w:rPr>
          <w:sz w:val="24"/>
        </w:rPr>
        <w:t xml:space="preserve"> </w:t>
      </w:r>
      <w:r w:rsidRPr="00167835">
        <w:rPr>
          <w:sz w:val="24"/>
        </w:rPr>
        <w:t>una</w:t>
      </w:r>
      <w:r w:rsidR="002C73F7">
        <w:rPr>
          <w:sz w:val="24"/>
        </w:rPr>
        <w:t xml:space="preserve"> </w:t>
      </w:r>
      <w:r w:rsidRPr="00167835">
        <w:rPr>
          <w:sz w:val="24"/>
        </w:rPr>
        <w:t>escala</w:t>
      </w:r>
      <w:r w:rsidR="002C73F7">
        <w:rPr>
          <w:sz w:val="24"/>
        </w:rPr>
        <w:t xml:space="preserve"> </w:t>
      </w:r>
      <w:r w:rsidRPr="00167835">
        <w:rPr>
          <w:sz w:val="24"/>
        </w:rPr>
        <w:t>ordinal</w:t>
      </w:r>
      <w:r w:rsidR="002C73F7">
        <w:rPr>
          <w:sz w:val="24"/>
        </w:rPr>
        <w:t xml:space="preserve"> </w:t>
      </w:r>
      <w:r w:rsidRPr="00167835">
        <w:rPr>
          <w:sz w:val="24"/>
        </w:rPr>
        <w:t>de</w:t>
      </w:r>
      <w:r w:rsidR="002C73F7">
        <w:rPr>
          <w:sz w:val="24"/>
        </w:rPr>
        <w:t xml:space="preserve"> </w:t>
      </w:r>
      <w:r w:rsidRPr="00167835">
        <w:rPr>
          <w:sz w:val="24"/>
        </w:rPr>
        <w:t>0</w:t>
      </w:r>
      <w:r w:rsidR="002C73F7">
        <w:rPr>
          <w:sz w:val="24"/>
        </w:rPr>
        <w:t xml:space="preserve"> </w:t>
      </w:r>
      <w:r w:rsidRPr="00167835">
        <w:rPr>
          <w:sz w:val="24"/>
        </w:rPr>
        <w:t>al</w:t>
      </w:r>
      <w:r w:rsidR="002C73F7">
        <w:rPr>
          <w:sz w:val="24"/>
        </w:rPr>
        <w:t xml:space="preserve"> </w:t>
      </w:r>
      <w:r w:rsidRPr="00167835">
        <w:rPr>
          <w:sz w:val="24"/>
        </w:rPr>
        <w:t>10,</w:t>
      </w:r>
      <w:r w:rsidR="002C73F7">
        <w:rPr>
          <w:sz w:val="24"/>
        </w:rPr>
        <w:t xml:space="preserve"> </w:t>
      </w:r>
      <w:r w:rsidRPr="00167835">
        <w:rPr>
          <w:sz w:val="24"/>
        </w:rPr>
        <w:t>en</w:t>
      </w:r>
      <w:r w:rsidR="002C73F7">
        <w:rPr>
          <w:sz w:val="24"/>
        </w:rPr>
        <w:t xml:space="preserve"> </w:t>
      </w:r>
      <w:r w:rsidRPr="00167835">
        <w:rPr>
          <w:sz w:val="24"/>
        </w:rPr>
        <w:t>4</w:t>
      </w:r>
      <w:r w:rsidR="002C73F7">
        <w:rPr>
          <w:sz w:val="24"/>
        </w:rPr>
        <w:t xml:space="preserve"> </w:t>
      </w:r>
      <w:r w:rsidRPr="00167835">
        <w:rPr>
          <w:sz w:val="24"/>
        </w:rPr>
        <w:t>indicadores</w:t>
      </w:r>
      <w:r w:rsidR="002C73F7">
        <w:rPr>
          <w:sz w:val="24"/>
        </w:rPr>
        <w:t xml:space="preserve"> </w:t>
      </w:r>
      <w:r w:rsidRPr="00167835">
        <w:rPr>
          <w:sz w:val="24"/>
        </w:rPr>
        <w:t>ponderados</w:t>
      </w:r>
      <w:r w:rsidR="002C73F7">
        <w:rPr>
          <w:sz w:val="24"/>
        </w:rPr>
        <w:t xml:space="preserve"> </w:t>
      </w:r>
      <w:r w:rsidRPr="00167835">
        <w:rPr>
          <w:sz w:val="24"/>
        </w:rPr>
        <w:t>(véase</w:t>
      </w:r>
      <w:r w:rsidR="002C73F7">
        <w:rPr>
          <w:sz w:val="24"/>
        </w:rPr>
        <w:t xml:space="preserve"> </w:t>
      </w:r>
      <w:r w:rsidRPr="00167835">
        <w:rPr>
          <w:sz w:val="24"/>
        </w:rPr>
        <w:t>Tabla</w:t>
      </w:r>
      <w:r w:rsidR="002C73F7">
        <w:rPr>
          <w:sz w:val="24"/>
        </w:rPr>
        <w:t xml:space="preserve"> </w:t>
      </w:r>
      <w:r w:rsidRPr="00167835">
        <w:rPr>
          <w:sz w:val="24"/>
        </w:rPr>
        <w:t>1),</w:t>
      </w:r>
      <w:r w:rsidR="002C73F7">
        <w:rPr>
          <w:sz w:val="24"/>
        </w:rPr>
        <w:t xml:space="preserve"> </w:t>
      </w:r>
      <w:r w:rsidRPr="00167835">
        <w:rPr>
          <w:sz w:val="24"/>
        </w:rPr>
        <w:t>para</w:t>
      </w:r>
      <w:r w:rsidR="002C73F7">
        <w:rPr>
          <w:sz w:val="24"/>
        </w:rPr>
        <w:t xml:space="preserve"> </w:t>
      </w:r>
      <w:r w:rsidRPr="00167835">
        <w:rPr>
          <w:sz w:val="24"/>
        </w:rPr>
        <w:t>valorar</w:t>
      </w:r>
      <w:r w:rsidR="002C73F7">
        <w:rPr>
          <w:sz w:val="24"/>
        </w:rPr>
        <w:t xml:space="preserve"> </w:t>
      </w:r>
      <w:r w:rsidRPr="00167835">
        <w:rPr>
          <w:sz w:val="24"/>
        </w:rPr>
        <w:t>el</w:t>
      </w:r>
      <w:r w:rsidR="002C73F7">
        <w:rPr>
          <w:sz w:val="24"/>
        </w:rPr>
        <w:t xml:space="preserve"> </w:t>
      </w:r>
      <w:r w:rsidRPr="00167835">
        <w:rPr>
          <w:sz w:val="24"/>
        </w:rPr>
        <w:t>desempeño</w:t>
      </w:r>
      <w:r w:rsidR="002C73F7">
        <w:rPr>
          <w:sz w:val="24"/>
        </w:rPr>
        <w:t xml:space="preserve"> </w:t>
      </w:r>
      <w:r w:rsidRPr="00167835">
        <w:rPr>
          <w:sz w:val="24"/>
        </w:rPr>
        <w:t>de</w:t>
      </w:r>
      <w:r w:rsidR="002C73F7">
        <w:rPr>
          <w:sz w:val="24"/>
        </w:rPr>
        <w:t xml:space="preserve"> </w:t>
      </w:r>
      <w:r w:rsidRPr="00167835">
        <w:rPr>
          <w:sz w:val="24"/>
        </w:rPr>
        <w:t>las</w:t>
      </w:r>
      <w:r w:rsidR="002C73F7">
        <w:rPr>
          <w:sz w:val="24"/>
        </w:rPr>
        <w:t xml:space="preserve"> </w:t>
      </w:r>
      <w:r w:rsidRPr="00167835">
        <w:rPr>
          <w:sz w:val="24"/>
        </w:rPr>
        <w:t>universidades</w:t>
      </w:r>
      <w:r w:rsidR="002C73F7">
        <w:rPr>
          <w:sz w:val="24"/>
        </w:rPr>
        <w:t xml:space="preserve"> </w:t>
      </w:r>
      <w:r w:rsidRPr="00167835">
        <w:rPr>
          <w:sz w:val="24"/>
        </w:rPr>
        <w:t>en</w:t>
      </w:r>
      <w:r w:rsidR="002C73F7">
        <w:rPr>
          <w:sz w:val="24"/>
        </w:rPr>
        <w:t xml:space="preserve"> </w:t>
      </w:r>
      <w:r w:rsidRPr="00167835">
        <w:rPr>
          <w:sz w:val="24"/>
        </w:rPr>
        <w:t>los</w:t>
      </w:r>
      <w:r w:rsidR="002C73F7">
        <w:rPr>
          <w:sz w:val="24"/>
        </w:rPr>
        <w:t xml:space="preserve"> </w:t>
      </w:r>
      <w:r w:rsidRPr="00167835">
        <w:rPr>
          <w:sz w:val="24"/>
        </w:rPr>
        <w:t>siguientes</w:t>
      </w:r>
      <w:r w:rsidR="002C73F7">
        <w:rPr>
          <w:sz w:val="24"/>
        </w:rPr>
        <w:t xml:space="preserve"> </w:t>
      </w:r>
      <w:r w:rsidRPr="00167835">
        <w:rPr>
          <w:sz w:val="24"/>
        </w:rPr>
        <w:t>17</w:t>
      </w:r>
      <w:r w:rsidR="002C73F7">
        <w:rPr>
          <w:sz w:val="24"/>
        </w:rPr>
        <w:t xml:space="preserve"> </w:t>
      </w:r>
      <w:r w:rsidRPr="00167835">
        <w:rPr>
          <w:sz w:val="24"/>
        </w:rPr>
        <w:t>programas</w:t>
      </w:r>
      <w:r w:rsidR="002C73F7">
        <w:rPr>
          <w:sz w:val="24"/>
        </w:rPr>
        <w:t xml:space="preserve"> </w:t>
      </w:r>
      <w:r w:rsidRPr="00167835">
        <w:rPr>
          <w:sz w:val="24"/>
        </w:rPr>
        <w:t>de</w:t>
      </w:r>
      <w:r w:rsidR="002C73F7">
        <w:rPr>
          <w:sz w:val="24"/>
        </w:rPr>
        <w:t xml:space="preserve"> </w:t>
      </w:r>
      <w:r w:rsidRPr="00167835">
        <w:rPr>
          <w:sz w:val="24"/>
        </w:rPr>
        <w:t>licenciatura:</w:t>
      </w:r>
      <w:r w:rsidR="002C73F7">
        <w:t xml:space="preserve"> </w:t>
      </w:r>
      <w:r w:rsidR="002479DC">
        <w:rPr>
          <w:sz w:val="24"/>
        </w:rPr>
        <w:t>A</w:t>
      </w:r>
      <w:r w:rsidR="002479DC" w:rsidRPr="00167835">
        <w:rPr>
          <w:sz w:val="24"/>
        </w:rPr>
        <w:t>dministración</w:t>
      </w:r>
      <w:r w:rsidR="00AA0507" w:rsidRPr="00167835">
        <w:rPr>
          <w:sz w:val="24"/>
        </w:rPr>
        <w:t>,</w:t>
      </w:r>
      <w:r w:rsidR="002C73F7">
        <w:rPr>
          <w:sz w:val="24"/>
        </w:rPr>
        <w:t xml:space="preserve"> </w:t>
      </w:r>
      <w:r w:rsidR="002479DC">
        <w:rPr>
          <w:sz w:val="24"/>
        </w:rPr>
        <w:t>A</w:t>
      </w:r>
      <w:r w:rsidR="002479DC" w:rsidRPr="00167835">
        <w:rPr>
          <w:sz w:val="24"/>
        </w:rPr>
        <w:t>rquitectura</w:t>
      </w:r>
      <w:r w:rsidR="00AA0507" w:rsidRPr="00167835">
        <w:rPr>
          <w:sz w:val="24"/>
        </w:rPr>
        <w:t>,</w:t>
      </w:r>
      <w:r w:rsidR="002C73F7">
        <w:rPr>
          <w:sz w:val="24"/>
        </w:rPr>
        <w:t xml:space="preserve"> </w:t>
      </w:r>
      <w:r w:rsidR="002479DC">
        <w:rPr>
          <w:sz w:val="24"/>
        </w:rPr>
        <w:t>C</w:t>
      </w:r>
      <w:r w:rsidR="002479DC" w:rsidRPr="00167835">
        <w:rPr>
          <w:sz w:val="24"/>
        </w:rPr>
        <w:t>omunicación</w:t>
      </w:r>
      <w:r w:rsidR="002479DC">
        <w:rPr>
          <w:sz w:val="24"/>
        </w:rPr>
        <w:t xml:space="preserve"> </w:t>
      </w:r>
      <w:r w:rsidR="00AA0507" w:rsidRPr="00167835">
        <w:rPr>
          <w:sz w:val="24"/>
        </w:rPr>
        <w:t>o</w:t>
      </w:r>
      <w:r w:rsidR="002C73F7">
        <w:rPr>
          <w:sz w:val="24"/>
        </w:rPr>
        <w:t xml:space="preserve"> </w:t>
      </w:r>
      <w:r w:rsidR="002479DC">
        <w:rPr>
          <w:sz w:val="24"/>
        </w:rPr>
        <w:t>P</w:t>
      </w:r>
      <w:r w:rsidR="002479DC" w:rsidRPr="00167835">
        <w:rPr>
          <w:sz w:val="24"/>
        </w:rPr>
        <w:t>eriodismo</w:t>
      </w:r>
      <w:r w:rsidR="00AA0507" w:rsidRPr="00167835">
        <w:rPr>
          <w:sz w:val="24"/>
        </w:rPr>
        <w:t>,</w:t>
      </w:r>
      <w:r w:rsidR="002C73F7">
        <w:rPr>
          <w:sz w:val="24"/>
        </w:rPr>
        <w:t xml:space="preserve"> </w:t>
      </w:r>
      <w:r w:rsidR="002479DC">
        <w:rPr>
          <w:sz w:val="24"/>
        </w:rPr>
        <w:t>C</w:t>
      </w:r>
      <w:r w:rsidR="002479DC" w:rsidRPr="00167835">
        <w:rPr>
          <w:sz w:val="24"/>
        </w:rPr>
        <w:t>ontaduría</w:t>
      </w:r>
      <w:r w:rsidR="00AA0507" w:rsidRPr="00167835">
        <w:rPr>
          <w:sz w:val="24"/>
        </w:rPr>
        <w:t>,</w:t>
      </w:r>
      <w:r w:rsidR="002C73F7">
        <w:rPr>
          <w:sz w:val="24"/>
        </w:rPr>
        <w:t xml:space="preserve"> </w:t>
      </w:r>
      <w:r w:rsidR="002479DC">
        <w:rPr>
          <w:sz w:val="24"/>
        </w:rPr>
        <w:t>D</w:t>
      </w:r>
      <w:r w:rsidR="002479DC" w:rsidRPr="00167835">
        <w:rPr>
          <w:sz w:val="24"/>
        </w:rPr>
        <w:t>erecho</w:t>
      </w:r>
      <w:r w:rsidR="00AA0507" w:rsidRPr="00167835">
        <w:rPr>
          <w:sz w:val="24"/>
        </w:rPr>
        <w:t>,</w:t>
      </w:r>
      <w:r w:rsidR="002C73F7">
        <w:rPr>
          <w:sz w:val="24"/>
        </w:rPr>
        <w:t xml:space="preserve"> </w:t>
      </w:r>
      <w:r w:rsidR="002479DC">
        <w:rPr>
          <w:sz w:val="24"/>
        </w:rPr>
        <w:t>D</w:t>
      </w:r>
      <w:r w:rsidR="002479DC" w:rsidRPr="00167835">
        <w:rPr>
          <w:sz w:val="24"/>
        </w:rPr>
        <w:t>iseño</w:t>
      </w:r>
      <w:r w:rsidR="002479DC">
        <w:rPr>
          <w:sz w:val="24"/>
        </w:rPr>
        <w:t xml:space="preserve"> G</w:t>
      </w:r>
      <w:r w:rsidR="002479DC" w:rsidRPr="00167835">
        <w:rPr>
          <w:sz w:val="24"/>
        </w:rPr>
        <w:t>ráfico</w:t>
      </w:r>
      <w:r w:rsidR="00AA0507" w:rsidRPr="00167835">
        <w:rPr>
          <w:sz w:val="24"/>
        </w:rPr>
        <w:t>,</w:t>
      </w:r>
      <w:r w:rsidR="002C73F7">
        <w:rPr>
          <w:sz w:val="24"/>
        </w:rPr>
        <w:t xml:space="preserve"> </w:t>
      </w:r>
      <w:r w:rsidR="002479DC">
        <w:rPr>
          <w:sz w:val="24"/>
        </w:rPr>
        <w:t>E</w:t>
      </w:r>
      <w:r w:rsidR="002479DC" w:rsidRPr="00167835">
        <w:rPr>
          <w:sz w:val="24"/>
        </w:rPr>
        <w:t>conomía</w:t>
      </w:r>
      <w:r w:rsidR="00AA0507" w:rsidRPr="00167835">
        <w:rPr>
          <w:sz w:val="24"/>
        </w:rPr>
        <w:t>,</w:t>
      </w:r>
      <w:r w:rsidR="002C73F7">
        <w:rPr>
          <w:sz w:val="24"/>
        </w:rPr>
        <w:t xml:space="preserve"> </w:t>
      </w:r>
      <w:r w:rsidR="002479DC">
        <w:rPr>
          <w:sz w:val="24"/>
        </w:rPr>
        <w:t>F</w:t>
      </w:r>
      <w:r w:rsidR="002479DC" w:rsidRPr="00167835">
        <w:rPr>
          <w:sz w:val="24"/>
        </w:rPr>
        <w:t>inanzas</w:t>
      </w:r>
      <w:r w:rsidR="00AA0507" w:rsidRPr="00167835">
        <w:rPr>
          <w:sz w:val="24"/>
        </w:rPr>
        <w:t>,</w:t>
      </w:r>
      <w:r w:rsidR="002C73F7">
        <w:rPr>
          <w:sz w:val="24"/>
        </w:rPr>
        <w:t xml:space="preserve"> </w:t>
      </w:r>
      <w:r w:rsidR="002479DC">
        <w:rPr>
          <w:sz w:val="24"/>
        </w:rPr>
        <w:t>G</w:t>
      </w:r>
      <w:r w:rsidR="002479DC" w:rsidRPr="00167835">
        <w:rPr>
          <w:sz w:val="24"/>
        </w:rPr>
        <w:t>astronomía</w:t>
      </w:r>
      <w:r w:rsidR="00AA0507" w:rsidRPr="00167835">
        <w:rPr>
          <w:sz w:val="24"/>
        </w:rPr>
        <w:t>,</w:t>
      </w:r>
      <w:r w:rsidR="002C73F7">
        <w:rPr>
          <w:sz w:val="24"/>
        </w:rPr>
        <w:t xml:space="preserve"> </w:t>
      </w:r>
      <w:r w:rsidR="002479DC">
        <w:rPr>
          <w:sz w:val="24"/>
        </w:rPr>
        <w:t>I</w:t>
      </w:r>
      <w:r w:rsidR="002479DC" w:rsidRPr="00167835">
        <w:rPr>
          <w:sz w:val="24"/>
        </w:rPr>
        <w:t>ngeniería</w:t>
      </w:r>
      <w:r w:rsidR="002479DC">
        <w:rPr>
          <w:sz w:val="24"/>
        </w:rPr>
        <w:t xml:space="preserve"> </w:t>
      </w:r>
      <w:r w:rsidR="00AA0507" w:rsidRPr="00167835">
        <w:rPr>
          <w:sz w:val="24"/>
        </w:rPr>
        <w:t>en</w:t>
      </w:r>
      <w:r w:rsidR="002C73F7">
        <w:rPr>
          <w:sz w:val="24"/>
        </w:rPr>
        <w:t xml:space="preserve"> </w:t>
      </w:r>
      <w:r w:rsidR="002479DC">
        <w:rPr>
          <w:sz w:val="24"/>
        </w:rPr>
        <w:t>E</w:t>
      </w:r>
      <w:r w:rsidR="002479DC" w:rsidRPr="00167835">
        <w:rPr>
          <w:sz w:val="24"/>
        </w:rPr>
        <w:t>lectrónica</w:t>
      </w:r>
      <w:r w:rsidR="00AA0507" w:rsidRPr="00167835">
        <w:rPr>
          <w:sz w:val="24"/>
        </w:rPr>
        <w:t>,</w:t>
      </w:r>
      <w:r w:rsidR="002C73F7">
        <w:rPr>
          <w:sz w:val="24"/>
        </w:rPr>
        <w:t xml:space="preserve"> </w:t>
      </w:r>
      <w:r w:rsidR="002479DC">
        <w:rPr>
          <w:sz w:val="24"/>
        </w:rPr>
        <w:t>I</w:t>
      </w:r>
      <w:r w:rsidR="002479DC" w:rsidRPr="00167835">
        <w:rPr>
          <w:sz w:val="24"/>
        </w:rPr>
        <w:t>ngeniería</w:t>
      </w:r>
      <w:r w:rsidR="002479DC">
        <w:rPr>
          <w:sz w:val="24"/>
        </w:rPr>
        <w:t xml:space="preserve"> </w:t>
      </w:r>
      <w:r w:rsidR="00AA0507" w:rsidRPr="00167835">
        <w:rPr>
          <w:sz w:val="24"/>
        </w:rPr>
        <w:t>en</w:t>
      </w:r>
      <w:r w:rsidR="002C73F7">
        <w:rPr>
          <w:sz w:val="24"/>
        </w:rPr>
        <w:t xml:space="preserve"> </w:t>
      </w:r>
      <w:r w:rsidR="002479DC">
        <w:rPr>
          <w:sz w:val="24"/>
        </w:rPr>
        <w:t>S</w:t>
      </w:r>
      <w:r w:rsidR="002479DC" w:rsidRPr="00167835">
        <w:rPr>
          <w:sz w:val="24"/>
        </w:rPr>
        <w:t>istemas</w:t>
      </w:r>
      <w:r w:rsidR="00AA0507" w:rsidRPr="00167835">
        <w:rPr>
          <w:sz w:val="24"/>
        </w:rPr>
        <w:t>,</w:t>
      </w:r>
      <w:r w:rsidR="002C73F7">
        <w:rPr>
          <w:sz w:val="24"/>
        </w:rPr>
        <w:t xml:space="preserve"> </w:t>
      </w:r>
      <w:r w:rsidR="002479DC">
        <w:rPr>
          <w:sz w:val="24"/>
        </w:rPr>
        <w:t>I</w:t>
      </w:r>
      <w:r w:rsidR="002479DC" w:rsidRPr="00167835">
        <w:rPr>
          <w:sz w:val="24"/>
        </w:rPr>
        <w:t>ngeniería</w:t>
      </w:r>
      <w:r w:rsidR="002479DC">
        <w:rPr>
          <w:sz w:val="24"/>
        </w:rPr>
        <w:t xml:space="preserve"> I</w:t>
      </w:r>
      <w:r w:rsidR="002479DC" w:rsidRPr="00167835">
        <w:rPr>
          <w:sz w:val="24"/>
        </w:rPr>
        <w:t>ndustrial</w:t>
      </w:r>
      <w:r w:rsidR="00AA0507" w:rsidRPr="00167835">
        <w:rPr>
          <w:sz w:val="24"/>
        </w:rPr>
        <w:t>,</w:t>
      </w:r>
      <w:r w:rsidR="002C73F7">
        <w:rPr>
          <w:sz w:val="24"/>
        </w:rPr>
        <w:t xml:space="preserve"> </w:t>
      </w:r>
      <w:r w:rsidR="002479DC">
        <w:rPr>
          <w:sz w:val="24"/>
        </w:rPr>
        <w:t>I</w:t>
      </w:r>
      <w:r w:rsidR="002479DC" w:rsidRPr="00167835">
        <w:rPr>
          <w:sz w:val="24"/>
        </w:rPr>
        <w:t>ngeniería</w:t>
      </w:r>
      <w:r w:rsidR="002479DC">
        <w:rPr>
          <w:sz w:val="24"/>
        </w:rPr>
        <w:t xml:space="preserve"> M</w:t>
      </w:r>
      <w:r w:rsidR="002479DC" w:rsidRPr="00167835">
        <w:rPr>
          <w:sz w:val="24"/>
        </w:rPr>
        <w:t>ecatrónica</w:t>
      </w:r>
      <w:r w:rsidR="00AA0507" w:rsidRPr="00167835">
        <w:rPr>
          <w:sz w:val="24"/>
        </w:rPr>
        <w:t>,</w:t>
      </w:r>
      <w:r w:rsidR="002C73F7">
        <w:rPr>
          <w:sz w:val="24"/>
        </w:rPr>
        <w:t xml:space="preserve"> </w:t>
      </w:r>
      <w:r w:rsidR="002479DC">
        <w:rPr>
          <w:sz w:val="24"/>
        </w:rPr>
        <w:t>I</w:t>
      </w:r>
      <w:r w:rsidR="002479DC" w:rsidRPr="00167835">
        <w:rPr>
          <w:sz w:val="24"/>
        </w:rPr>
        <w:t>ngeniería</w:t>
      </w:r>
      <w:r w:rsidR="002479DC">
        <w:rPr>
          <w:sz w:val="24"/>
        </w:rPr>
        <w:t xml:space="preserve"> Q</w:t>
      </w:r>
      <w:r w:rsidR="002479DC" w:rsidRPr="00167835">
        <w:rPr>
          <w:sz w:val="24"/>
        </w:rPr>
        <w:t>uímica</w:t>
      </w:r>
      <w:r w:rsidR="00AA0507" w:rsidRPr="00167835">
        <w:rPr>
          <w:sz w:val="24"/>
        </w:rPr>
        <w:t>,</w:t>
      </w:r>
      <w:r w:rsidR="002C73F7">
        <w:rPr>
          <w:sz w:val="24"/>
        </w:rPr>
        <w:t xml:space="preserve"> </w:t>
      </w:r>
      <w:r w:rsidR="002479DC">
        <w:rPr>
          <w:sz w:val="24"/>
        </w:rPr>
        <w:t>M</w:t>
      </w:r>
      <w:r w:rsidR="002479DC" w:rsidRPr="00167835">
        <w:rPr>
          <w:sz w:val="24"/>
        </w:rPr>
        <w:t>edicina</w:t>
      </w:r>
      <w:r w:rsidR="00AA0507" w:rsidRPr="00167835">
        <w:rPr>
          <w:sz w:val="24"/>
        </w:rPr>
        <w:t>,</w:t>
      </w:r>
      <w:r w:rsidR="002C73F7">
        <w:rPr>
          <w:sz w:val="24"/>
        </w:rPr>
        <w:t xml:space="preserve"> </w:t>
      </w:r>
      <w:r w:rsidR="002479DC">
        <w:rPr>
          <w:sz w:val="24"/>
        </w:rPr>
        <w:t>M</w:t>
      </w:r>
      <w:r w:rsidR="002479DC" w:rsidRPr="00167835">
        <w:rPr>
          <w:sz w:val="24"/>
        </w:rPr>
        <w:t>ercadotecnia</w:t>
      </w:r>
      <w:r w:rsidR="002479DC">
        <w:rPr>
          <w:sz w:val="24"/>
        </w:rPr>
        <w:t xml:space="preserve"> </w:t>
      </w:r>
      <w:r w:rsidR="00AA0507" w:rsidRPr="00167835">
        <w:rPr>
          <w:sz w:val="24"/>
        </w:rPr>
        <w:t>y</w:t>
      </w:r>
      <w:r w:rsidR="002C73F7">
        <w:rPr>
          <w:sz w:val="24"/>
        </w:rPr>
        <w:t xml:space="preserve"> </w:t>
      </w:r>
      <w:r w:rsidR="002479DC">
        <w:rPr>
          <w:sz w:val="24"/>
        </w:rPr>
        <w:t>P</w:t>
      </w:r>
      <w:r w:rsidR="002479DC" w:rsidRPr="00167835">
        <w:rPr>
          <w:sz w:val="24"/>
        </w:rPr>
        <w:t>sicología</w:t>
      </w:r>
      <w:r w:rsidRPr="00167835">
        <w:rPr>
          <w:sz w:val="24"/>
        </w:rPr>
        <w:t>.</w:t>
      </w:r>
      <w:r w:rsidR="002C73F7">
        <w:rPr>
          <w:sz w:val="24"/>
        </w:rPr>
        <w:t xml:space="preserve"> </w:t>
      </w:r>
    </w:p>
    <w:p w14:paraId="255D4C01" w14:textId="77777777" w:rsidR="009013CD" w:rsidRPr="00167835" w:rsidRDefault="009013CD" w:rsidP="006230CB">
      <w:pPr>
        <w:pStyle w:val="Prrafodelista"/>
        <w:spacing w:after="0" w:line="240" w:lineRule="auto"/>
        <w:ind w:left="0"/>
        <w:jc w:val="both"/>
        <w:rPr>
          <w:sz w:val="24"/>
        </w:rPr>
      </w:pPr>
    </w:p>
    <w:p w14:paraId="0C655397" w14:textId="1A2B47F5" w:rsidR="0013710F" w:rsidRPr="00167835" w:rsidRDefault="0013710F" w:rsidP="0013710F">
      <w:pPr>
        <w:spacing w:after="0" w:line="240" w:lineRule="auto"/>
        <w:jc w:val="both"/>
        <w:rPr>
          <w:sz w:val="24"/>
        </w:rPr>
      </w:pPr>
      <w:r w:rsidRPr="00167835">
        <w:rPr>
          <w:sz w:val="24"/>
        </w:rPr>
        <w:t>Cabe</w:t>
      </w:r>
      <w:r w:rsidR="002C73F7">
        <w:rPr>
          <w:sz w:val="24"/>
        </w:rPr>
        <w:t xml:space="preserve"> </w:t>
      </w:r>
      <w:r w:rsidRPr="00167835">
        <w:rPr>
          <w:sz w:val="24"/>
        </w:rPr>
        <w:t>señalar</w:t>
      </w:r>
      <w:r w:rsidR="002C73F7">
        <w:rPr>
          <w:sz w:val="24"/>
        </w:rPr>
        <w:t xml:space="preserve"> </w:t>
      </w:r>
      <w:r w:rsidRPr="00167835">
        <w:rPr>
          <w:sz w:val="24"/>
        </w:rPr>
        <w:t>que</w:t>
      </w:r>
      <w:r w:rsidR="002C73F7">
        <w:rPr>
          <w:sz w:val="24"/>
        </w:rPr>
        <w:t xml:space="preserve"> </w:t>
      </w:r>
      <w:r w:rsidRPr="00167835">
        <w:rPr>
          <w:sz w:val="24"/>
        </w:rPr>
        <w:t>el</w:t>
      </w:r>
      <w:r w:rsidR="002C73F7">
        <w:rPr>
          <w:sz w:val="24"/>
        </w:rPr>
        <w:t xml:space="preserve"> </w:t>
      </w:r>
      <w:r w:rsidRPr="00167835">
        <w:rPr>
          <w:sz w:val="24"/>
        </w:rPr>
        <w:t>ranking</w:t>
      </w:r>
      <w:r w:rsidR="002C73F7">
        <w:rPr>
          <w:sz w:val="24"/>
        </w:rPr>
        <w:t xml:space="preserve"> </w:t>
      </w:r>
      <w:r w:rsidRPr="00167835">
        <w:rPr>
          <w:sz w:val="24"/>
        </w:rPr>
        <w:t>evalúa</w:t>
      </w:r>
      <w:r w:rsidR="002C73F7">
        <w:rPr>
          <w:sz w:val="24"/>
        </w:rPr>
        <w:t xml:space="preserve"> </w:t>
      </w:r>
      <w:r w:rsidRPr="00167835">
        <w:rPr>
          <w:sz w:val="24"/>
        </w:rPr>
        <w:t>a</w:t>
      </w:r>
      <w:r w:rsidR="002C73F7">
        <w:rPr>
          <w:sz w:val="24"/>
        </w:rPr>
        <w:t xml:space="preserve"> </w:t>
      </w:r>
      <w:r w:rsidRPr="00167835">
        <w:rPr>
          <w:sz w:val="24"/>
        </w:rPr>
        <w:t>los</w:t>
      </w:r>
      <w:r w:rsidR="002C73F7">
        <w:rPr>
          <w:sz w:val="24"/>
        </w:rPr>
        <w:t xml:space="preserve"> </w:t>
      </w:r>
      <w:r w:rsidRPr="00167835">
        <w:rPr>
          <w:sz w:val="24"/>
        </w:rPr>
        <w:t>programas</w:t>
      </w:r>
      <w:r w:rsidR="002C73F7">
        <w:rPr>
          <w:sz w:val="24"/>
        </w:rPr>
        <w:t xml:space="preserve"> </w:t>
      </w:r>
      <w:r w:rsidRPr="00167835">
        <w:rPr>
          <w:sz w:val="24"/>
        </w:rPr>
        <w:t>de</w:t>
      </w:r>
      <w:r w:rsidR="002C73F7">
        <w:rPr>
          <w:sz w:val="24"/>
        </w:rPr>
        <w:t xml:space="preserve"> </w:t>
      </w:r>
      <w:r w:rsidRPr="00167835">
        <w:rPr>
          <w:sz w:val="24"/>
        </w:rPr>
        <w:t>licenciatura</w:t>
      </w:r>
      <w:r w:rsidR="002C73F7">
        <w:rPr>
          <w:sz w:val="24"/>
        </w:rPr>
        <w:t xml:space="preserve"> </w:t>
      </w:r>
      <w:r w:rsidRPr="00167835">
        <w:rPr>
          <w:sz w:val="24"/>
        </w:rPr>
        <w:t>en</w:t>
      </w:r>
      <w:r w:rsidR="002C73F7">
        <w:rPr>
          <w:sz w:val="24"/>
        </w:rPr>
        <w:t xml:space="preserve"> </w:t>
      </w:r>
      <w:r w:rsidRPr="00167835">
        <w:rPr>
          <w:sz w:val="24"/>
        </w:rPr>
        <w:t>su</w:t>
      </w:r>
      <w:r w:rsidR="002C73F7">
        <w:rPr>
          <w:sz w:val="24"/>
        </w:rPr>
        <w:t xml:space="preserve"> </w:t>
      </w:r>
      <w:r w:rsidRPr="00167835">
        <w:rPr>
          <w:sz w:val="24"/>
        </w:rPr>
        <w:t>conjunto,</w:t>
      </w:r>
      <w:r w:rsidR="002C73F7">
        <w:rPr>
          <w:sz w:val="24"/>
        </w:rPr>
        <w:t xml:space="preserve"> </w:t>
      </w:r>
      <w:r w:rsidRPr="00167835">
        <w:rPr>
          <w:sz w:val="24"/>
        </w:rPr>
        <w:t>sin</w:t>
      </w:r>
      <w:r w:rsidR="002C73F7">
        <w:rPr>
          <w:sz w:val="24"/>
        </w:rPr>
        <w:t xml:space="preserve"> </w:t>
      </w:r>
      <w:r w:rsidRPr="00167835">
        <w:rPr>
          <w:sz w:val="24"/>
        </w:rPr>
        <w:t>distinguir</w:t>
      </w:r>
      <w:r w:rsidR="002C73F7">
        <w:rPr>
          <w:sz w:val="24"/>
        </w:rPr>
        <w:t xml:space="preserve"> </w:t>
      </w:r>
      <w:r w:rsidRPr="00167835">
        <w:rPr>
          <w:sz w:val="24"/>
        </w:rPr>
        <w:t>entre</w:t>
      </w:r>
      <w:r w:rsidR="002C73F7">
        <w:rPr>
          <w:sz w:val="24"/>
        </w:rPr>
        <w:t xml:space="preserve"> </w:t>
      </w:r>
      <w:r w:rsidRPr="00167835">
        <w:rPr>
          <w:sz w:val="24"/>
        </w:rPr>
        <w:t>aquellos</w:t>
      </w:r>
      <w:r w:rsidR="002C73F7">
        <w:rPr>
          <w:sz w:val="24"/>
        </w:rPr>
        <w:t xml:space="preserve"> </w:t>
      </w:r>
      <w:r w:rsidRPr="00167835">
        <w:rPr>
          <w:sz w:val="24"/>
        </w:rPr>
        <w:t>que</w:t>
      </w:r>
      <w:r w:rsidR="002C73F7">
        <w:rPr>
          <w:sz w:val="24"/>
        </w:rPr>
        <w:t xml:space="preserve"> </w:t>
      </w:r>
      <w:r w:rsidRPr="00167835">
        <w:rPr>
          <w:sz w:val="24"/>
        </w:rPr>
        <w:t>se</w:t>
      </w:r>
      <w:r w:rsidR="002C73F7">
        <w:rPr>
          <w:sz w:val="24"/>
        </w:rPr>
        <w:t xml:space="preserve"> </w:t>
      </w:r>
      <w:r w:rsidRPr="00167835">
        <w:rPr>
          <w:sz w:val="24"/>
        </w:rPr>
        <w:t>ofrecen</w:t>
      </w:r>
      <w:r w:rsidR="002C73F7">
        <w:rPr>
          <w:sz w:val="24"/>
        </w:rPr>
        <w:t xml:space="preserve"> </w:t>
      </w:r>
      <w:r w:rsidRPr="00167835">
        <w:rPr>
          <w:sz w:val="24"/>
        </w:rPr>
        <w:t>en</w:t>
      </w:r>
      <w:r w:rsidR="002C73F7">
        <w:rPr>
          <w:sz w:val="24"/>
        </w:rPr>
        <w:t xml:space="preserve"> </w:t>
      </w:r>
      <w:r w:rsidRPr="00167835">
        <w:rPr>
          <w:sz w:val="24"/>
        </w:rPr>
        <w:t>una</w:t>
      </w:r>
      <w:r w:rsidR="002C73F7">
        <w:rPr>
          <w:sz w:val="24"/>
        </w:rPr>
        <w:t xml:space="preserve"> </w:t>
      </w:r>
      <w:r w:rsidRPr="00167835">
        <w:rPr>
          <w:sz w:val="24"/>
        </w:rPr>
        <w:t>o</w:t>
      </w:r>
      <w:r w:rsidR="002C73F7">
        <w:rPr>
          <w:sz w:val="24"/>
        </w:rPr>
        <w:t xml:space="preserve"> </w:t>
      </w:r>
      <w:r w:rsidRPr="00167835">
        <w:rPr>
          <w:sz w:val="24"/>
        </w:rPr>
        <w:t>varias</w:t>
      </w:r>
      <w:r w:rsidR="002C73F7">
        <w:rPr>
          <w:sz w:val="24"/>
        </w:rPr>
        <w:t xml:space="preserve"> </w:t>
      </w:r>
      <w:r w:rsidRPr="00167835">
        <w:rPr>
          <w:sz w:val="24"/>
        </w:rPr>
        <w:t>unidades</w:t>
      </w:r>
      <w:r w:rsidR="002C73F7">
        <w:rPr>
          <w:sz w:val="24"/>
        </w:rPr>
        <w:t xml:space="preserve"> </w:t>
      </w:r>
      <w:r w:rsidRPr="00167835">
        <w:rPr>
          <w:sz w:val="24"/>
        </w:rPr>
        <w:t>académicas.</w:t>
      </w:r>
      <w:r w:rsidR="002C73F7">
        <w:rPr>
          <w:sz w:val="24"/>
        </w:rPr>
        <w:t xml:space="preserve"> </w:t>
      </w:r>
      <w:r w:rsidRPr="00167835">
        <w:rPr>
          <w:sz w:val="24"/>
        </w:rPr>
        <w:t>Por</w:t>
      </w:r>
      <w:r w:rsidR="002C73F7">
        <w:rPr>
          <w:sz w:val="24"/>
        </w:rPr>
        <w:t xml:space="preserve"> </w:t>
      </w:r>
      <w:r w:rsidRPr="00167835">
        <w:rPr>
          <w:sz w:val="24"/>
        </w:rPr>
        <w:t>ejemplo,</w:t>
      </w:r>
      <w:r w:rsidR="002C73F7">
        <w:rPr>
          <w:sz w:val="24"/>
        </w:rPr>
        <w:t xml:space="preserve"> </w:t>
      </w:r>
      <w:r w:rsidRPr="00167835">
        <w:rPr>
          <w:sz w:val="24"/>
        </w:rPr>
        <w:t>la</w:t>
      </w:r>
      <w:r w:rsidR="002C73F7">
        <w:rPr>
          <w:b/>
          <w:bCs/>
          <w:sz w:val="24"/>
        </w:rPr>
        <w:t xml:space="preserve"> </w:t>
      </w:r>
      <w:r w:rsidRPr="00167835">
        <w:rPr>
          <w:b/>
          <w:bCs/>
          <w:sz w:val="24"/>
        </w:rPr>
        <w:t>UNAM</w:t>
      </w:r>
      <w:r w:rsidR="002C73F7">
        <w:rPr>
          <w:sz w:val="24"/>
        </w:rPr>
        <w:t xml:space="preserve"> </w:t>
      </w:r>
      <w:r w:rsidRPr="00167835">
        <w:rPr>
          <w:sz w:val="24"/>
        </w:rPr>
        <w:t>fue</w:t>
      </w:r>
      <w:r w:rsidR="002C73F7">
        <w:rPr>
          <w:sz w:val="24"/>
        </w:rPr>
        <w:t xml:space="preserve"> </w:t>
      </w:r>
      <w:r w:rsidRPr="00167835">
        <w:rPr>
          <w:sz w:val="24"/>
        </w:rPr>
        <w:t>clasificada</w:t>
      </w:r>
      <w:r w:rsidR="002C73F7">
        <w:rPr>
          <w:sz w:val="24"/>
        </w:rPr>
        <w:t xml:space="preserve"> </w:t>
      </w:r>
      <w:r w:rsidRPr="00167835">
        <w:rPr>
          <w:sz w:val="24"/>
        </w:rPr>
        <w:t>en</w:t>
      </w:r>
      <w:r w:rsidR="002C73F7">
        <w:rPr>
          <w:sz w:val="24"/>
        </w:rPr>
        <w:t xml:space="preserve"> </w:t>
      </w:r>
      <w:r w:rsidRPr="00167835">
        <w:rPr>
          <w:sz w:val="24"/>
        </w:rPr>
        <w:t>psicología</w:t>
      </w:r>
      <w:r w:rsidR="002C73F7">
        <w:rPr>
          <w:sz w:val="24"/>
        </w:rPr>
        <w:t xml:space="preserve"> </w:t>
      </w:r>
      <w:r w:rsidRPr="00167835">
        <w:rPr>
          <w:sz w:val="24"/>
        </w:rPr>
        <w:t>en</w:t>
      </w:r>
      <w:r w:rsidR="002C73F7">
        <w:rPr>
          <w:sz w:val="24"/>
        </w:rPr>
        <w:t xml:space="preserve"> </w:t>
      </w:r>
      <w:r w:rsidRPr="00167835">
        <w:rPr>
          <w:sz w:val="24"/>
        </w:rPr>
        <w:t>primer</w:t>
      </w:r>
      <w:r w:rsidR="002C73F7">
        <w:rPr>
          <w:sz w:val="24"/>
        </w:rPr>
        <w:t xml:space="preserve"> </w:t>
      </w:r>
      <w:r w:rsidRPr="00167835">
        <w:rPr>
          <w:sz w:val="24"/>
        </w:rPr>
        <w:t>lugar</w:t>
      </w:r>
      <w:r w:rsidR="002C73F7">
        <w:rPr>
          <w:sz w:val="24"/>
        </w:rPr>
        <w:t xml:space="preserve"> </w:t>
      </w:r>
      <w:r w:rsidRPr="00167835">
        <w:rPr>
          <w:sz w:val="24"/>
        </w:rPr>
        <w:t>con</w:t>
      </w:r>
      <w:r w:rsidR="002C73F7">
        <w:rPr>
          <w:sz w:val="24"/>
        </w:rPr>
        <w:t xml:space="preserve"> </w:t>
      </w:r>
      <w:r w:rsidRPr="00167835">
        <w:rPr>
          <w:sz w:val="24"/>
        </w:rPr>
        <w:t>un</w:t>
      </w:r>
      <w:r w:rsidR="002C73F7">
        <w:rPr>
          <w:sz w:val="24"/>
        </w:rPr>
        <w:t xml:space="preserve"> </w:t>
      </w:r>
      <w:r w:rsidRPr="00167835">
        <w:rPr>
          <w:sz w:val="24"/>
        </w:rPr>
        <w:t>puntaje</w:t>
      </w:r>
      <w:r w:rsidR="002C73F7">
        <w:rPr>
          <w:sz w:val="24"/>
        </w:rPr>
        <w:t xml:space="preserve"> </w:t>
      </w:r>
      <w:r w:rsidRPr="00167835">
        <w:rPr>
          <w:sz w:val="24"/>
        </w:rPr>
        <w:t>de</w:t>
      </w:r>
      <w:r w:rsidR="002C73F7">
        <w:rPr>
          <w:sz w:val="24"/>
        </w:rPr>
        <w:t xml:space="preserve"> </w:t>
      </w:r>
      <w:r w:rsidRPr="00167835">
        <w:rPr>
          <w:sz w:val="24"/>
        </w:rPr>
        <w:t>9.07</w:t>
      </w:r>
      <w:r w:rsidR="002C73F7">
        <w:rPr>
          <w:sz w:val="24"/>
        </w:rPr>
        <w:t xml:space="preserve"> </w:t>
      </w:r>
      <w:r w:rsidRPr="00167835">
        <w:rPr>
          <w:sz w:val="24"/>
        </w:rPr>
        <w:t>sobre</w:t>
      </w:r>
      <w:r w:rsidR="002C73F7">
        <w:rPr>
          <w:sz w:val="24"/>
        </w:rPr>
        <w:t xml:space="preserve"> </w:t>
      </w:r>
      <w:r w:rsidRPr="00167835">
        <w:rPr>
          <w:sz w:val="24"/>
        </w:rPr>
        <w:t>10.</w:t>
      </w:r>
      <w:r w:rsidR="002C73F7">
        <w:rPr>
          <w:sz w:val="24"/>
        </w:rPr>
        <w:t xml:space="preserve"> </w:t>
      </w:r>
      <w:r w:rsidRPr="00167835">
        <w:rPr>
          <w:sz w:val="24"/>
        </w:rPr>
        <w:t>Sin</w:t>
      </w:r>
      <w:r w:rsidR="002C73F7">
        <w:rPr>
          <w:sz w:val="24"/>
        </w:rPr>
        <w:t xml:space="preserve"> </w:t>
      </w:r>
      <w:r w:rsidRPr="00167835">
        <w:rPr>
          <w:sz w:val="24"/>
        </w:rPr>
        <w:t>embargo,</w:t>
      </w:r>
      <w:r w:rsidR="002C73F7">
        <w:rPr>
          <w:sz w:val="24"/>
        </w:rPr>
        <w:t xml:space="preserve"> </w:t>
      </w:r>
      <w:r w:rsidRPr="00167835">
        <w:rPr>
          <w:sz w:val="24"/>
        </w:rPr>
        <w:t>no</w:t>
      </w:r>
      <w:r w:rsidR="002C73F7">
        <w:rPr>
          <w:sz w:val="24"/>
        </w:rPr>
        <w:t xml:space="preserve"> </w:t>
      </w:r>
      <w:r w:rsidRPr="00167835">
        <w:rPr>
          <w:sz w:val="24"/>
        </w:rPr>
        <w:t>es</w:t>
      </w:r>
      <w:r w:rsidR="002C73F7">
        <w:rPr>
          <w:sz w:val="24"/>
        </w:rPr>
        <w:t xml:space="preserve"> </w:t>
      </w:r>
      <w:r w:rsidRPr="00167835">
        <w:rPr>
          <w:sz w:val="24"/>
        </w:rPr>
        <w:t>posible</w:t>
      </w:r>
      <w:r w:rsidR="002C73F7">
        <w:rPr>
          <w:sz w:val="24"/>
        </w:rPr>
        <w:t xml:space="preserve"> </w:t>
      </w:r>
      <w:r w:rsidRPr="00167835">
        <w:rPr>
          <w:sz w:val="24"/>
        </w:rPr>
        <w:t>determinar</w:t>
      </w:r>
      <w:r w:rsidR="002C73F7">
        <w:rPr>
          <w:sz w:val="24"/>
        </w:rPr>
        <w:t xml:space="preserve"> </w:t>
      </w:r>
      <w:r w:rsidRPr="00167835">
        <w:rPr>
          <w:sz w:val="24"/>
        </w:rPr>
        <w:t>a</w:t>
      </w:r>
      <w:r w:rsidR="002C73F7">
        <w:rPr>
          <w:sz w:val="24"/>
        </w:rPr>
        <w:t xml:space="preserve"> </w:t>
      </w:r>
      <w:r w:rsidRPr="00167835">
        <w:rPr>
          <w:sz w:val="24"/>
        </w:rPr>
        <w:t>qué</w:t>
      </w:r>
      <w:r w:rsidR="002C73F7">
        <w:rPr>
          <w:sz w:val="24"/>
        </w:rPr>
        <w:t xml:space="preserve"> </w:t>
      </w:r>
      <w:r w:rsidRPr="00167835">
        <w:rPr>
          <w:sz w:val="24"/>
        </w:rPr>
        <w:t>facultad</w:t>
      </w:r>
      <w:r w:rsidR="002C73F7">
        <w:rPr>
          <w:sz w:val="24"/>
        </w:rPr>
        <w:t xml:space="preserve"> </w:t>
      </w:r>
      <w:r w:rsidRPr="00167835">
        <w:rPr>
          <w:sz w:val="24"/>
        </w:rPr>
        <w:t>pertenecen</w:t>
      </w:r>
      <w:r w:rsidR="002C73F7">
        <w:rPr>
          <w:sz w:val="24"/>
        </w:rPr>
        <w:t xml:space="preserve"> </w:t>
      </w:r>
      <w:r w:rsidRPr="00167835">
        <w:rPr>
          <w:sz w:val="24"/>
        </w:rPr>
        <w:t>los</w:t>
      </w:r>
      <w:r w:rsidR="002C73F7">
        <w:rPr>
          <w:sz w:val="24"/>
        </w:rPr>
        <w:t xml:space="preserve"> </w:t>
      </w:r>
      <w:r w:rsidRPr="00167835">
        <w:rPr>
          <w:sz w:val="24"/>
        </w:rPr>
        <w:t>datos:</w:t>
      </w:r>
      <w:r w:rsidR="002C73F7">
        <w:rPr>
          <w:sz w:val="24"/>
        </w:rPr>
        <w:t xml:space="preserve"> </w:t>
      </w:r>
      <w:r w:rsidRPr="00167835">
        <w:rPr>
          <w:sz w:val="24"/>
        </w:rPr>
        <w:t>Facultad</w:t>
      </w:r>
      <w:r w:rsidR="002C73F7">
        <w:rPr>
          <w:sz w:val="24"/>
        </w:rPr>
        <w:t xml:space="preserve"> </w:t>
      </w:r>
      <w:r w:rsidRPr="00167835">
        <w:rPr>
          <w:sz w:val="24"/>
        </w:rPr>
        <w:t>de</w:t>
      </w:r>
      <w:r w:rsidR="002C73F7">
        <w:rPr>
          <w:sz w:val="24"/>
        </w:rPr>
        <w:t xml:space="preserve"> </w:t>
      </w:r>
      <w:r w:rsidRPr="00167835">
        <w:rPr>
          <w:sz w:val="24"/>
        </w:rPr>
        <w:t>Psicología</w:t>
      </w:r>
      <w:r w:rsidR="002C73F7">
        <w:rPr>
          <w:sz w:val="24"/>
        </w:rPr>
        <w:t xml:space="preserve"> </w:t>
      </w:r>
      <w:r w:rsidRPr="00167835">
        <w:rPr>
          <w:sz w:val="24"/>
        </w:rPr>
        <w:t>(C</w:t>
      </w:r>
      <w:r w:rsidR="0088182B">
        <w:rPr>
          <w:sz w:val="24"/>
        </w:rPr>
        <w:t xml:space="preserve">iudad </w:t>
      </w:r>
      <w:r w:rsidRPr="00167835">
        <w:rPr>
          <w:sz w:val="24"/>
        </w:rPr>
        <w:t>U</w:t>
      </w:r>
      <w:r w:rsidR="0088182B">
        <w:rPr>
          <w:sz w:val="24"/>
        </w:rPr>
        <w:t>niversitaria</w:t>
      </w:r>
      <w:r w:rsidRPr="00167835">
        <w:rPr>
          <w:sz w:val="24"/>
        </w:rPr>
        <w:t>),</w:t>
      </w:r>
      <w:r w:rsidR="002C73F7">
        <w:rPr>
          <w:sz w:val="24"/>
        </w:rPr>
        <w:t xml:space="preserve"> </w:t>
      </w:r>
      <w:r w:rsidRPr="00167835">
        <w:rPr>
          <w:sz w:val="24"/>
        </w:rPr>
        <w:t>FES</w:t>
      </w:r>
      <w:r w:rsidR="002C73F7">
        <w:rPr>
          <w:sz w:val="24"/>
        </w:rPr>
        <w:t xml:space="preserve"> </w:t>
      </w:r>
      <w:r w:rsidRPr="00167835">
        <w:rPr>
          <w:sz w:val="24"/>
        </w:rPr>
        <w:t>Iztacala</w:t>
      </w:r>
      <w:r w:rsidR="002C73F7">
        <w:rPr>
          <w:sz w:val="24"/>
        </w:rPr>
        <w:t xml:space="preserve"> </w:t>
      </w:r>
      <w:r w:rsidRPr="00167835">
        <w:rPr>
          <w:sz w:val="24"/>
        </w:rPr>
        <w:t>o</w:t>
      </w:r>
      <w:r w:rsidR="002C73F7">
        <w:rPr>
          <w:sz w:val="24"/>
        </w:rPr>
        <w:t xml:space="preserve"> </w:t>
      </w:r>
      <w:r w:rsidRPr="00167835">
        <w:rPr>
          <w:sz w:val="24"/>
        </w:rPr>
        <w:t>FES</w:t>
      </w:r>
      <w:r w:rsidR="002C73F7">
        <w:rPr>
          <w:sz w:val="24"/>
        </w:rPr>
        <w:t xml:space="preserve"> </w:t>
      </w:r>
      <w:r w:rsidRPr="00167835">
        <w:rPr>
          <w:sz w:val="24"/>
        </w:rPr>
        <w:t>Zaragoza.</w:t>
      </w:r>
    </w:p>
    <w:p w14:paraId="5E78497E" w14:textId="77777777" w:rsidR="0013710F" w:rsidRPr="00167835" w:rsidRDefault="0013710F" w:rsidP="0013710F">
      <w:pPr>
        <w:spacing w:after="0" w:line="240" w:lineRule="auto"/>
        <w:jc w:val="both"/>
        <w:rPr>
          <w:sz w:val="24"/>
        </w:rPr>
      </w:pPr>
    </w:p>
    <w:tbl>
      <w:tblPr>
        <w:tblStyle w:val="Tablaconcuadrcula"/>
        <w:tblW w:w="8376" w:type="dxa"/>
        <w:jc w:val="center"/>
        <w:tblLook w:val="04A0" w:firstRow="1" w:lastRow="0" w:firstColumn="1" w:lastColumn="0" w:noHBand="0" w:noVBand="1"/>
      </w:tblPr>
      <w:tblGrid>
        <w:gridCol w:w="8376"/>
      </w:tblGrid>
      <w:tr w:rsidR="00CE6A7D" w:rsidRPr="00167835" w14:paraId="2EB05C30" w14:textId="77777777" w:rsidTr="00B467B5">
        <w:trPr>
          <w:trHeight w:val="354"/>
          <w:jc w:val="center"/>
        </w:trPr>
        <w:tc>
          <w:tcPr>
            <w:tcW w:w="8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FE0D0" w14:textId="6BC303A5" w:rsidR="00CE6A7D" w:rsidRPr="00167835" w:rsidRDefault="009634AA" w:rsidP="009634AA">
            <w:pPr>
              <w:pStyle w:val="Prrafodelista"/>
              <w:ind w:left="0"/>
              <w:rPr>
                <w:noProof/>
                <w:lang w:eastAsia="es-MX"/>
              </w:rPr>
            </w:pPr>
            <w:r w:rsidRPr="00167835">
              <w:rPr>
                <w:b/>
              </w:rPr>
              <w:t>Gráfico</w:t>
            </w:r>
            <w:r w:rsidR="002C73F7">
              <w:rPr>
                <w:b/>
              </w:rPr>
              <w:t xml:space="preserve"> </w:t>
            </w:r>
            <w:r w:rsidRPr="00167835">
              <w:rPr>
                <w:b/>
              </w:rPr>
              <w:t>1</w:t>
            </w:r>
            <w:r w:rsidR="00CE6A7D" w:rsidRPr="00167835">
              <w:rPr>
                <w:b/>
              </w:rPr>
              <w:t>.</w:t>
            </w:r>
            <w:r w:rsidR="002C73F7">
              <w:rPr>
                <w:b/>
              </w:rPr>
              <w:t xml:space="preserve"> </w:t>
            </w:r>
            <w:r w:rsidR="00CE6A7D" w:rsidRPr="00167835">
              <w:rPr>
                <w:b/>
              </w:rPr>
              <w:t>Metodología</w:t>
            </w:r>
            <w:r w:rsidR="002C73F7">
              <w:rPr>
                <w:b/>
              </w:rPr>
              <w:t xml:space="preserve"> </w:t>
            </w:r>
            <w:r w:rsidR="00CE6A7D" w:rsidRPr="00167835">
              <w:rPr>
                <w:b/>
              </w:rPr>
              <w:t>del</w:t>
            </w:r>
            <w:r w:rsidR="002C73F7">
              <w:rPr>
                <w:b/>
              </w:rPr>
              <w:t xml:space="preserve"> </w:t>
            </w:r>
            <w:r w:rsidR="00CE6A7D" w:rsidRPr="00167835">
              <w:rPr>
                <w:b/>
              </w:rPr>
              <w:t>ranking</w:t>
            </w:r>
            <w:r w:rsidR="002C73F7">
              <w:rPr>
                <w:b/>
              </w:rPr>
              <w:t xml:space="preserve"> </w:t>
            </w:r>
            <w:r w:rsidR="009B28D6" w:rsidRPr="00167835">
              <w:rPr>
                <w:b/>
              </w:rPr>
              <w:t>“L</w:t>
            </w:r>
            <w:r w:rsidR="007C18B9" w:rsidRPr="00167835">
              <w:rPr>
                <w:b/>
              </w:rPr>
              <w:t>as</w:t>
            </w:r>
            <w:r w:rsidR="002C73F7">
              <w:rPr>
                <w:b/>
              </w:rPr>
              <w:t xml:space="preserve"> </w:t>
            </w:r>
            <w:r w:rsidR="007C18B9" w:rsidRPr="00167835">
              <w:rPr>
                <w:b/>
              </w:rPr>
              <w:t>Mejores</w:t>
            </w:r>
            <w:r w:rsidR="002C73F7">
              <w:rPr>
                <w:b/>
              </w:rPr>
              <w:t xml:space="preserve"> </w:t>
            </w:r>
            <w:r w:rsidR="007C18B9" w:rsidRPr="00167835">
              <w:rPr>
                <w:b/>
              </w:rPr>
              <w:t>Universidades</w:t>
            </w:r>
            <w:r w:rsidR="002C73F7">
              <w:rPr>
                <w:b/>
              </w:rPr>
              <w:t xml:space="preserve"> </w:t>
            </w:r>
            <w:r w:rsidR="007C18B9" w:rsidRPr="00167835">
              <w:rPr>
                <w:b/>
              </w:rPr>
              <w:t>2023</w:t>
            </w:r>
            <w:r w:rsidR="009B28D6" w:rsidRPr="00167835">
              <w:rPr>
                <w:b/>
              </w:rPr>
              <w:t>”</w:t>
            </w:r>
            <w:r w:rsidR="00CE6A7D" w:rsidRPr="00167835">
              <w:rPr>
                <w:b/>
              </w:rPr>
              <w:t>.</w:t>
            </w:r>
          </w:p>
        </w:tc>
      </w:tr>
      <w:tr w:rsidR="00CE6A7D" w:rsidRPr="00167835" w14:paraId="68355531" w14:textId="77777777" w:rsidTr="00B467B5">
        <w:trPr>
          <w:trHeight w:val="1009"/>
          <w:jc w:val="center"/>
        </w:trPr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D61FF" w14:textId="77777777" w:rsidR="00CE6A7D" w:rsidRPr="00167835" w:rsidRDefault="00CE6A7D" w:rsidP="00716D5D">
            <w:pPr>
              <w:pStyle w:val="Prrafodelista"/>
              <w:spacing w:before="100" w:after="100"/>
              <w:ind w:left="0"/>
              <w:jc w:val="center"/>
              <w:rPr>
                <w:sz w:val="24"/>
              </w:rPr>
            </w:pPr>
            <w:r w:rsidRPr="00167835">
              <w:rPr>
                <w:noProof/>
                <w:sz w:val="24"/>
                <w:lang w:eastAsia="es-MX"/>
              </w:rPr>
              <w:drawing>
                <wp:inline distT="0" distB="0" distL="0" distR="0" wp14:anchorId="3FAB3277" wp14:editId="48EC0B50">
                  <wp:extent cx="5174871" cy="819150"/>
                  <wp:effectExtent l="0" t="0" r="6985" b="0"/>
                  <wp:docPr id="7" name="Imagen 7" descr="Gráfic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Gráfico&#10;&#10;Descripción generada automáticamente con confianza baj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081" cy="903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EFA76B" w14:textId="2C5007F4" w:rsidR="00E72B1C" w:rsidRPr="00167835" w:rsidRDefault="00E72B1C" w:rsidP="00365884">
      <w:pPr>
        <w:spacing w:after="0" w:line="240" w:lineRule="auto"/>
        <w:rPr>
          <w:sz w:val="19"/>
          <w:szCs w:val="19"/>
        </w:rPr>
      </w:pPr>
    </w:p>
    <w:p w14:paraId="154DEF57" w14:textId="77777777" w:rsidR="00E72B1C" w:rsidRPr="00167835" w:rsidRDefault="00E72B1C">
      <w:pPr>
        <w:rPr>
          <w:sz w:val="19"/>
          <w:szCs w:val="19"/>
        </w:rPr>
      </w:pPr>
      <w:r w:rsidRPr="00167835">
        <w:rPr>
          <w:sz w:val="19"/>
          <w:szCs w:val="19"/>
        </w:rPr>
        <w:br w:type="page"/>
      </w:r>
    </w:p>
    <w:p w14:paraId="2668B341" w14:textId="05433147" w:rsidR="00360DB0" w:rsidRPr="00167835" w:rsidRDefault="00360DB0" w:rsidP="00E72B1C">
      <w:pPr>
        <w:spacing w:after="0" w:line="240" w:lineRule="auto"/>
        <w:jc w:val="center"/>
        <w:rPr>
          <w:b/>
          <w:sz w:val="28"/>
          <w:szCs w:val="28"/>
        </w:rPr>
      </w:pPr>
      <w:r w:rsidRPr="00167835">
        <w:rPr>
          <w:b/>
          <w:sz w:val="28"/>
          <w:szCs w:val="28"/>
        </w:rPr>
        <w:lastRenderedPageBreak/>
        <w:t>Resultados</w:t>
      </w:r>
    </w:p>
    <w:p w14:paraId="7DC629CF" w14:textId="77777777" w:rsidR="00E72B1C" w:rsidRPr="00167835" w:rsidRDefault="00E72B1C" w:rsidP="009F1F54">
      <w:pPr>
        <w:spacing w:after="0" w:line="240" w:lineRule="auto"/>
        <w:jc w:val="both"/>
        <w:rPr>
          <w:b/>
          <w:sz w:val="24"/>
        </w:rPr>
      </w:pPr>
    </w:p>
    <w:p w14:paraId="29A88AE5" w14:textId="01B5CA2C" w:rsidR="0013710F" w:rsidRPr="00352C78" w:rsidRDefault="001940B5" w:rsidP="00352C78">
      <w:pPr>
        <w:pStyle w:val="Prrafodelista"/>
        <w:numPr>
          <w:ilvl w:val="0"/>
          <w:numId w:val="31"/>
        </w:numPr>
        <w:spacing w:after="0" w:line="240" w:lineRule="auto"/>
        <w:ind w:left="0"/>
        <w:jc w:val="both"/>
        <w:rPr>
          <w:sz w:val="24"/>
        </w:rPr>
      </w:pPr>
      <w:r w:rsidRPr="00167835">
        <w:rPr>
          <w:sz w:val="24"/>
        </w:rPr>
        <w:t>El</w:t>
      </w:r>
      <w:r w:rsidR="002C73F7">
        <w:rPr>
          <w:sz w:val="24"/>
        </w:rPr>
        <w:t xml:space="preserve"> </w:t>
      </w:r>
      <w:r w:rsidRPr="00167835">
        <w:rPr>
          <w:sz w:val="24"/>
        </w:rPr>
        <w:t>ranking</w:t>
      </w:r>
      <w:r w:rsidR="002C73F7">
        <w:rPr>
          <w:sz w:val="24"/>
        </w:rPr>
        <w:t xml:space="preserve"> </w:t>
      </w:r>
      <w:r w:rsidR="00A25568" w:rsidRPr="00167835">
        <w:rPr>
          <w:i/>
          <w:sz w:val="24"/>
        </w:rPr>
        <w:t>Reforma</w:t>
      </w:r>
      <w:r w:rsidR="002C73F7">
        <w:rPr>
          <w:sz w:val="24"/>
        </w:rPr>
        <w:t xml:space="preserve"> </w:t>
      </w:r>
      <w:r w:rsidR="009B28D6" w:rsidRPr="00167835">
        <w:rPr>
          <w:sz w:val="24"/>
        </w:rPr>
        <w:t>“</w:t>
      </w:r>
      <w:r w:rsidRPr="00167835">
        <w:rPr>
          <w:b/>
          <w:sz w:val="24"/>
        </w:rPr>
        <w:t>Las</w:t>
      </w:r>
      <w:r w:rsidR="002C73F7">
        <w:rPr>
          <w:b/>
          <w:sz w:val="24"/>
        </w:rPr>
        <w:t xml:space="preserve"> </w:t>
      </w:r>
      <w:r w:rsidRPr="00167835">
        <w:rPr>
          <w:b/>
          <w:sz w:val="24"/>
        </w:rPr>
        <w:t>Mejores</w:t>
      </w:r>
      <w:r w:rsidR="002C73F7">
        <w:rPr>
          <w:b/>
          <w:sz w:val="24"/>
        </w:rPr>
        <w:t xml:space="preserve"> </w:t>
      </w:r>
      <w:r w:rsidRPr="00167835">
        <w:rPr>
          <w:b/>
          <w:sz w:val="24"/>
        </w:rPr>
        <w:t>Universidades</w:t>
      </w:r>
      <w:r w:rsidR="002C73F7">
        <w:rPr>
          <w:b/>
          <w:bCs/>
          <w:sz w:val="24"/>
        </w:rPr>
        <w:t xml:space="preserve"> </w:t>
      </w:r>
      <w:r w:rsidRPr="00167835">
        <w:rPr>
          <w:b/>
          <w:bCs/>
          <w:sz w:val="24"/>
        </w:rPr>
        <w:t>202</w:t>
      </w:r>
      <w:r w:rsidR="00E72B1C" w:rsidRPr="00167835">
        <w:rPr>
          <w:b/>
          <w:bCs/>
          <w:sz w:val="24"/>
        </w:rPr>
        <w:t>3</w:t>
      </w:r>
      <w:r w:rsidR="009B28D6" w:rsidRPr="00167835">
        <w:rPr>
          <w:b/>
          <w:bCs/>
          <w:sz w:val="24"/>
        </w:rPr>
        <w:t>”</w:t>
      </w:r>
      <w:r w:rsidR="002C73F7">
        <w:rPr>
          <w:sz w:val="24"/>
        </w:rPr>
        <w:t xml:space="preserve"> </w:t>
      </w:r>
      <w:r w:rsidR="00E72B1C" w:rsidRPr="00167835">
        <w:rPr>
          <w:sz w:val="24"/>
        </w:rPr>
        <w:t>evaluó</w:t>
      </w:r>
      <w:r w:rsidR="002C73F7">
        <w:rPr>
          <w:sz w:val="24"/>
        </w:rPr>
        <w:t xml:space="preserve"> </w:t>
      </w:r>
      <w:r w:rsidR="00E72B1C" w:rsidRPr="00167835">
        <w:rPr>
          <w:sz w:val="24"/>
        </w:rPr>
        <w:t>a</w:t>
      </w:r>
      <w:r w:rsidR="002C73F7">
        <w:rPr>
          <w:sz w:val="24"/>
        </w:rPr>
        <w:t xml:space="preserve"> </w:t>
      </w:r>
      <w:r w:rsidR="00E72B1C" w:rsidRPr="00167835">
        <w:rPr>
          <w:sz w:val="24"/>
        </w:rPr>
        <w:t>41</w:t>
      </w:r>
      <w:r w:rsidR="002C73F7">
        <w:rPr>
          <w:sz w:val="24"/>
        </w:rPr>
        <w:t xml:space="preserve"> </w:t>
      </w:r>
      <w:r w:rsidRPr="00167835">
        <w:rPr>
          <w:sz w:val="24"/>
        </w:rPr>
        <w:t>universidades</w:t>
      </w:r>
      <w:r w:rsidR="002C73F7">
        <w:rPr>
          <w:sz w:val="24"/>
        </w:rPr>
        <w:t xml:space="preserve"> </w:t>
      </w:r>
      <w:r w:rsidR="004F2FD0" w:rsidRPr="00167835">
        <w:rPr>
          <w:sz w:val="24"/>
        </w:rPr>
        <w:t>de</w:t>
      </w:r>
      <w:r w:rsidR="002C73F7">
        <w:rPr>
          <w:sz w:val="24"/>
        </w:rPr>
        <w:t xml:space="preserve"> </w:t>
      </w:r>
      <w:r w:rsidR="004F2FD0" w:rsidRPr="00167835">
        <w:rPr>
          <w:sz w:val="24"/>
        </w:rPr>
        <w:t>la</w:t>
      </w:r>
      <w:r w:rsidR="002C73F7">
        <w:rPr>
          <w:sz w:val="24"/>
        </w:rPr>
        <w:t xml:space="preserve"> </w:t>
      </w:r>
      <w:r w:rsidR="004F2FD0" w:rsidRPr="00167835">
        <w:rPr>
          <w:sz w:val="24"/>
        </w:rPr>
        <w:t>Ciudad</w:t>
      </w:r>
      <w:r w:rsidR="002C73F7">
        <w:rPr>
          <w:sz w:val="24"/>
        </w:rPr>
        <w:t xml:space="preserve"> </w:t>
      </w:r>
      <w:r w:rsidR="004F2FD0" w:rsidRPr="00167835">
        <w:rPr>
          <w:sz w:val="24"/>
        </w:rPr>
        <w:t>de</w:t>
      </w:r>
      <w:r w:rsidR="002C73F7">
        <w:rPr>
          <w:sz w:val="24"/>
        </w:rPr>
        <w:t xml:space="preserve"> </w:t>
      </w:r>
      <w:r w:rsidR="004F2FD0" w:rsidRPr="00167835">
        <w:rPr>
          <w:sz w:val="24"/>
        </w:rPr>
        <w:t>México</w:t>
      </w:r>
      <w:r w:rsidR="002C73F7">
        <w:rPr>
          <w:sz w:val="24"/>
        </w:rPr>
        <w:t xml:space="preserve"> </w:t>
      </w:r>
      <w:r w:rsidR="004F2FD0" w:rsidRPr="00167835">
        <w:rPr>
          <w:sz w:val="24"/>
        </w:rPr>
        <w:t>y</w:t>
      </w:r>
      <w:r w:rsidR="002C73F7">
        <w:rPr>
          <w:sz w:val="24"/>
        </w:rPr>
        <w:t xml:space="preserve"> </w:t>
      </w:r>
      <w:r w:rsidR="005D0DCD" w:rsidRPr="00167835">
        <w:rPr>
          <w:sz w:val="24"/>
        </w:rPr>
        <w:t>el</w:t>
      </w:r>
      <w:r w:rsidR="002C73F7">
        <w:rPr>
          <w:sz w:val="24"/>
        </w:rPr>
        <w:t xml:space="preserve"> </w:t>
      </w:r>
      <w:r w:rsidR="00BA1A41" w:rsidRPr="00167835">
        <w:rPr>
          <w:sz w:val="24"/>
        </w:rPr>
        <w:t>Á</w:t>
      </w:r>
      <w:r w:rsidR="004F2FD0" w:rsidRPr="00167835">
        <w:rPr>
          <w:sz w:val="24"/>
        </w:rPr>
        <w:t>rea</w:t>
      </w:r>
      <w:r w:rsidR="002C73F7">
        <w:rPr>
          <w:sz w:val="24"/>
        </w:rPr>
        <w:t xml:space="preserve"> </w:t>
      </w:r>
      <w:r w:rsidR="00BA1A41" w:rsidRPr="00167835">
        <w:rPr>
          <w:sz w:val="24"/>
        </w:rPr>
        <w:t>M</w:t>
      </w:r>
      <w:r w:rsidR="004F2FD0" w:rsidRPr="00167835">
        <w:rPr>
          <w:sz w:val="24"/>
        </w:rPr>
        <w:t>etropolitana</w:t>
      </w:r>
      <w:r w:rsidRPr="00167835">
        <w:rPr>
          <w:sz w:val="24"/>
        </w:rPr>
        <w:t>.</w:t>
      </w:r>
      <w:r w:rsidR="002C73F7">
        <w:rPr>
          <w:sz w:val="24"/>
        </w:rPr>
        <w:t xml:space="preserve"> </w:t>
      </w:r>
      <w:r w:rsidR="0013710F" w:rsidRPr="00352C78">
        <w:rPr>
          <w:sz w:val="24"/>
        </w:rPr>
        <w:t>A</w:t>
      </w:r>
      <w:r w:rsidR="002C73F7">
        <w:rPr>
          <w:sz w:val="24"/>
        </w:rPr>
        <w:t xml:space="preserve"> </w:t>
      </w:r>
      <w:r w:rsidR="0013710F" w:rsidRPr="00352C78">
        <w:rPr>
          <w:sz w:val="24"/>
        </w:rPr>
        <w:t>continuación,</w:t>
      </w:r>
      <w:r w:rsidR="002C73F7">
        <w:rPr>
          <w:sz w:val="24"/>
        </w:rPr>
        <w:t xml:space="preserve"> </w:t>
      </w:r>
      <w:r w:rsidR="0013710F" w:rsidRPr="00352C78">
        <w:rPr>
          <w:sz w:val="24"/>
        </w:rPr>
        <w:t>presentamos</w:t>
      </w:r>
      <w:r w:rsidR="002C73F7">
        <w:rPr>
          <w:sz w:val="24"/>
        </w:rPr>
        <w:t xml:space="preserve"> </w:t>
      </w:r>
      <w:r w:rsidR="0013710F" w:rsidRPr="00352C78">
        <w:rPr>
          <w:sz w:val="24"/>
        </w:rPr>
        <w:t>las</w:t>
      </w:r>
      <w:r w:rsidR="002C73F7">
        <w:rPr>
          <w:sz w:val="24"/>
        </w:rPr>
        <w:t xml:space="preserve"> </w:t>
      </w:r>
      <w:r w:rsidR="0013710F" w:rsidRPr="00352C78">
        <w:rPr>
          <w:sz w:val="24"/>
        </w:rPr>
        <w:t>posiciones</w:t>
      </w:r>
      <w:r w:rsidR="002C73F7">
        <w:rPr>
          <w:sz w:val="24"/>
        </w:rPr>
        <w:t xml:space="preserve"> </w:t>
      </w:r>
      <w:r w:rsidR="0013710F" w:rsidRPr="00352C78">
        <w:rPr>
          <w:sz w:val="24"/>
        </w:rPr>
        <w:t>y</w:t>
      </w:r>
      <w:r w:rsidR="002C73F7">
        <w:rPr>
          <w:sz w:val="24"/>
        </w:rPr>
        <w:t xml:space="preserve"> </w:t>
      </w:r>
      <w:r w:rsidR="0013710F" w:rsidRPr="00352C78">
        <w:rPr>
          <w:sz w:val="24"/>
        </w:rPr>
        <w:t>puntajes</w:t>
      </w:r>
      <w:r w:rsidR="002C73F7">
        <w:rPr>
          <w:sz w:val="24"/>
        </w:rPr>
        <w:t xml:space="preserve"> </w:t>
      </w:r>
      <w:r w:rsidR="0013710F" w:rsidRPr="00352C78">
        <w:rPr>
          <w:sz w:val="24"/>
        </w:rPr>
        <w:t>obtenidos</w:t>
      </w:r>
      <w:r w:rsidR="002C73F7">
        <w:rPr>
          <w:sz w:val="24"/>
        </w:rPr>
        <w:t xml:space="preserve"> </w:t>
      </w:r>
      <w:r w:rsidR="0013710F" w:rsidRPr="00352C78">
        <w:rPr>
          <w:sz w:val="24"/>
        </w:rPr>
        <w:t>por</w:t>
      </w:r>
      <w:r w:rsidR="002C73F7">
        <w:rPr>
          <w:sz w:val="24"/>
        </w:rPr>
        <w:t xml:space="preserve"> </w:t>
      </w:r>
      <w:r w:rsidR="0013710F" w:rsidRPr="00352C78">
        <w:rPr>
          <w:sz w:val="24"/>
        </w:rPr>
        <w:t>las</w:t>
      </w:r>
      <w:r w:rsidR="002C73F7">
        <w:rPr>
          <w:sz w:val="24"/>
        </w:rPr>
        <w:t xml:space="preserve"> </w:t>
      </w:r>
      <w:r w:rsidR="0013710F" w:rsidRPr="00352C78">
        <w:rPr>
          <w:sz w:val="24"/>
        </w:rPr>
        <w:t>universidades</w:t>
      </w:r>
      <w:r w:rsidR="002C73F7">
        <w:rPr>
          <w:sz w:val="24"/>
        </w:rPr>
        <w:t xml:space="preserve"> </w:t>
      </w:r>
      <w:r w:rsidR="0013710F" w:rsidRPr="00352C78">
        <w:rPr>
          <w:sz w:val="24"/>
        </w:rPr>
        <w:t>en</w:t>
      </w:r>
      <w:r w:rsidR="002C73F7">
        <w:rPr>
          <w:sz w:val="24"/>
        </w:rPr>
        <w:t xml:space="preserve"> </w:t>
      </w:r>
      <w:r w:rsidR="0013710F" w:rsidRPr="00352C78">
        <w:rPr>
          <w:sz w:val="24"/>
        </w:rPr>
        <w:t>cada</w:t>
      </w:r>
      <w:r w:rsidR="002C73F7">
        <w:rPr>
          <w:sz w:val="24"/>
        </w:rPr>
        <w:t xml:space="preserve"> </w:t>
      </w:r>
      <w:r w:rsidR="0013710F" w:rsidRPr="00352C78">
        <w:rPr>
          <w:sz w:val="24"/>
        </w:rPr>
        <w:t>uno</w:t>
      </w:r>
      <w:r w:rsidR="002C73F7">
        <w:rPr>
          <w:sz w:val="24"/>
        </w:rPr>
        <w:t xml:space="preserve"> </w:t>
      </w:r>
      <w:r w:rsidR="0013710F" w:rsidRPr="00352C78">
        <w:rPr>
          <w:sz w:val="24"/>
        </w:rPr>
        <w:t>de</w:t>
      </w:r>
      <w:r w:rsidR="002C73F7">
        <w:rPr>
          <w:sz w:val="24"/>
        </w:rPr>
        <w:t xml:space="preserve"> </w:t>
      </w:r>
      <w:r w:rsidR="0013710F" w:rsidRPr="00352C78">
        <w:rPr>
          <w:sz w:val="24"/>
        </w:rPr>
        <w:t>los</w:t>
      </w:r>
      <w:r w:rsidR="002C73F7">
        <w:rPr>
          <w:sz w:val="24"/>
        </w:rPr>
        <w:t xml:space="preserve"> </w:t>
      </w:r>
      <w:r w:rsidR="0013710F" w:rsidRPr="00352C78">
        <w:rPr>
          <w:sz w:val="24"/>
        </w:rPr>
        <w:t>programas</w:t>
      </w:r>
      <w:r w:rsidR="002C73F7">
        <w:rPr>
          <w:sz w:val="24"/>
        </w:rPr>
        <w:t xml:space="preserve"> </w:t>
      </w:r>
      <w:r w:rsidR="0013710F" w:rsidRPr="00352C78">
        <w:rPr>
          <w:sz w:val="24"/>
        </w:rPr>
        <w:t>de</w:t>
      </w:r>
      <w:r w:rsidR="002C73F7">
        <w:rPr>
          <w:sz w:val="24"/>
        </w:rPr>
        <w:t xml:space="preserve"> </w:t>
      </w:r>
      <w:r w:rsidR="0013710F" w:rsidRPr="00352C78">
        <w:rPr>
          <w:sz w:val="24"/>
        </w:rPr>
        <w:t>licenciatura.</w:t>
      </w:r>
    </w:p>
    <w:p w14:paraId="23749B32" w14:textId="77777777" w:rsidR="009634AA" w:rsidRPr="00167835" w:rsidRDefault="009634AA" w:rsidP="00845C67">
      <w:pPr>
        <w:spacing w:after="0"/>
        <w:rPr>
          <w:sz w:val="24"/>
        </w:rPr>
      </w:pPr>
    </w:p>
    <w:tbl>
      <w:tblPr>
        <w:tblW w:w="7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931"/>
        <w:gridCol w:w="1209"/>
        <w:gridCol w:w="15"/>
      </w:tblGrid>
      <w:tr w:rsidR="00DF70A6" w:rsidRPr="00167835" w14:paraId="170209EC" w14:textId="77777777" w:rsidTr="00A112C8">
        <w:trPr>
          <w:trHeight w:val="70"/>
          <w:jc w:val="center"/>
        </w:trPr>
        <w:tc>
          <w:tcPr>
            <w:tcW w:w="782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3352F3" w14:textId="2AD4BBA8" w:rsidR="00DF70A6" w:rsidRPr="00167835" w:rsidRDefault="00DF70A6" w:rsidP="00845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Tabla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9634AA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2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.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C17B5C">
              <w:rPr>
                <w:rFonts w:ascii="Calibri" w:eastAsia="Times New Roman" w:hAnsi="Calibri" w:cs="Calibri"/>
                <w:b/>
                <w:bCs/>
                <w:lang w:eastAsia="es-MX"/>
              </w:rPr>
              <w:t>A</w:t>
            </w:r>
            <w:r w:rsidR="009634AA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dministración</w:t>
            </w:r>
            <w:r w:rsidR="00DB04AE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,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DB04AE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2023</w:t>
            </w:r>
            <w:r w:rsidR="009634AA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.</w:t>
            </w:r>
          </w:p>
        </w:tc>
      </w:tr>
      <w:tr w:rsidR="00DF70A6" w:rsidRPr="00167835" w14:paraId="27798D7D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D4F24E4" w14:textId="31E14443" w:rsidR="00DF70A6" w:rsidRPr="00167835" w:rsidRDefault="00DF70A6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Universidad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0221BA7" w14:textId="4DC222AC" w:rsidR="00DF70A6" w:rsidRPr="00167835" w:rsidRDefault="00DF70A6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Posición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8B9090" w14:textId="77777777" w:rsidR="00DF70A6" w:rsidRPr="00167835" w:rsidRDefault="00DF70A6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Puntaje</w:t>
            </w:r>
          </w:p>
        </w:tc>
      </w:tr>
      <w:tr w:rsidR="0066281C" w:rsidRPr="00167835" w14:paraId="7A977DBE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210F6" w14:textId="70BEA6F6" w:rsidR="0066281C" w:rsidRPr="00167835" w:rsidRDefault="0066281C" w:rsidP="006628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Panamericana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BC90" w14:textId="7D715965" w:rsidR="0066281C" w:rsidRPr="00167835" w:rsidRDefault="0066281C" w:rsidP="0066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FEBD5" w14:textId="007F623E" w:rsidR="0066281C" w:rsidRPr="00167835" w:rsidRDefault="0066281C" w:rsidP="0066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9.24</w:t>
            </w:r>
          </w:p>
        </w:tc>
      </w:tr>
      <w:tr w:rsidR="0066281C" w:rsidRPr="00167835" w14:paraId="362F7C2A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50935AF" w14:textId="02A5994A" w:rsidR="0066281C" w:rsidRPr="00167835" w:rsidRDefault="0066281C" w:rsidP="006628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Iberoamericana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0BFE094" w14:textId="44D0F604" w:rsidR="0066281C" w:rsidRPr="00167835" w:rsidRDefault="0066281C" w:rsidP="0066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C175FA9" w14:textId="1F7ACFC2" w:rsidR="0066281C" w:rsidRPr="00167835" w:rsidRDefault="0066281C" w:rsidP="0066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9.20</w:t>
            </w:r>
          </w:p>
        </w:tc>
      </w:tr>
      <w:tr w:rsidR="0066281C" w:rsidRPr="00167835" w14:paraId="2F398603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97784" w14:textId="7A026395" w:rsidR="0066281C" w:rsidRPr="00167835" w:rsidRDefault="0066281C" w:rsidP="006628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Anáhuac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B2422" w14:textId="031A34F1" w:rsidR="0066281C" w:rsidRPr="00167835" w:rsidRDefault="0066281C" w:rsidP="0066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1420" w14:textId="1F6DB2DB" w:rsidR="0066281C" w:rsidRPr="00167835" w:rsidRDefault="0066281C" w:rsidP="0066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9.17</w:t>
            </w:r>
          </w:p>
        </w:tc>
      </w:tr>
      <w:tr w:rsidR="0066281C" w:rsidRPr="00167835" w14:paraId="0F5A0FC3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F5D5722" w14:textId="2C711542" w:rsidR="0066281C" w:rsidRPr="00167835" w:rsidRDefault="0066281C" w:rsidP="006628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Instituto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Autónomo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D6E845" w14:textId="36DCF28B" w:rsidR="0066281C" w:rsidRPr="00167835" w:rsidRDefault="0066281C" w:rsidP="0066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B998E55" w14:textId="55519F27" w:rsidR="0066281C" w:rsidRPr="00167835" w:rsidRDefault="0066281C" w:rsidP="0066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9.16</w:t>
            </w:r>
          </w:p>
        </w:tc>
      </w:tr>
      <w:tr w:rsidR="0066281C" w:rsidRPr="00167835" w14:paraId="150F535B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E0A41" w14:textId="0A789CE8" w:rsidR="0066281C" w:rsidRPr="00167835" w:rsidRDefault="0066281C" w:rsidP="006628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Instituto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y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Estudios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Superiores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Monterrey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7233" w14:textId="198E4A73" w:rsidR="0066281C" w:rsidRPr="00167835" w:rsidRDefault="0066281C" w:rsidP="0066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D781" w14:textId="02CAE7BC" w:rsidR="0066281C" w:rsidRPr="00167835" w:rsidRDefault="0066281C" w:rsidP="0066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9.10</w:t>
            </w:r>
          </w:p>
        </w:tc>
      </w:tr>
      <w:tr w:rsidR="0066281C" w:rsidRPr="00167835" w14:paraId="6B280E0A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FE36506" w14:textId="4978B07B" w:rsidR="0066281C" w:rsidRPr="00167835" w:rsidRDefault="0066281C" w:rsidP="0066281C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Nacional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Autónoma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de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7FD97B0" w14:textId="6292ED1C" w:rsidR="0066281C" w:rsidRPr="00167835" w:rsidRDefault="0066281C" w:rsidP="0066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167835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6B0F54F" w14:textId="399F2DB4" w:rsidR="0066281C" w:rsidRPr="00167835" w:rsidRDefault="0066281C" w:rsidP="0066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167835">
              <w:rPr>
                <w:rFonts w:ascii="Calibri" w:hAnsi="Calibri" w:cs="Calibri"/>
                <w:b/>
                <w:color w:val="000000"/>
              </w:rPr>
              <w:t>9.01</w:t>
            </w:r>
          </w:p>
        </w:tc>
      </w:tr>
      <w:tr w:rsidR="0066281C" w:rsidRPr="00167835" w14:paraId="36ED18C6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D9A4B" w14:textId="5F62F5FF" w:rsidR="0066281C" w:rsidRPr="00167835" w:rsidRDefault="0066281C" w:rsidP="006628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La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Salle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F8666" w14:textId="3640CE8C" w:rsidR="0066281C" w:rsidRPr="00167835" w:rsidRDefault="0066281C" w:rsidP="0066281C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3DF21" w14:textId="6F40A42D" w:rsidR="0066281C" w:rsidRPr="00167835" w:rsidRDefault="0066281C" w:rsidP="0066281C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8.97</w:t>
            </w:r>
          </w:p>
        </w:tc>
      </w:tr>
      <w:tr w:rsidR="0066281C" w:rsidRPr="00167835" w14:paraId="27725EDD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CC5FD1B" w14:textId="3868E04B" w:rsidR="0066281C" w:rsidRPr="00167835" w:rsidRDefault="0066281C" w:rsidP="006628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Autónoma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Metropolitana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0DC287D" w14:textId="4E3FBE01" w:rsidR="0066281C" w:rsidRPr="00167835" w:rsidRDefault="0066281C" w:rsidP="0066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90A24F7" w14:textId="7E690753" w:rsidR="0066281C" w:rsidRPr="00167835" w:rsidRDefault="0066281C" w:rsidP="0066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8.88</w:t>
            </w:r>
          </w:p>
        </w:tc>
      </w:tr>
      <w:tr w:rsidR="0066281C" w:rsidRPr="00167835" w14:paraId="4D2D3367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311BF" w14:textId="34FB6489" w:rsidR="0066281C" w:rsidRPr="00167835" w:rsidRDefault="0066281C" w:rsidP="006628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Autónoma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del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Estado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E12BC" w14:textId="3ACB0423" w:rsidR="0066281C" w:rsidRPr="00167835" w:rsidRDefault="0066281C" w:rsidP="0066281C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196F4" w14:textId="196A8D88" w:rsidR="0066281C" w:rsidRPr="00167835" w:rsidRDefault="0066281C" w:rsidP="0066281C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8.82</w:t>
            </w:r>
          </w:p>
        </w:tc>
      </w:tr>
      <w:tr w:rsidR="0066281C" w:rsidRPr="00167835" w14:paraId="5F35D9B8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DE2C35A" w14:textId="171D4408" w:rsidR="0066281C" w:rsidRPr="00167835" w:rsidRDefault="0066281C" w:rsidP="006628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Escuela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Comercial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Cámara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Comercio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A19E6BC" w14:textId="31C71EF2" w:rsidR="0066281C" w:rsidRPr="00167835" w:rsidRDefault="0066281C" w:rsidP="0066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B59EDA" w14:textId="3EFAFD03" w:rsidR="0066281C" w:rsidRPr="00167835" w:rsidRDefault="0066281C" w:rsidP="0066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8.71</w:t>
            </w:r>
          </w:p>
        </w:tc>
      </w:tr>
      <w:tr w:rsidR="0066281C" w:rsidRPr="00167835" w14:paraId="5EB145C0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CA1C6" w14:textId="507FD284" w:rsidR="0066281C" w:rsidRPr="00167835" w:rsidRDefault="0066281C" w:rsidP="006628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Escuela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Bancaria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y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Comercial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4548" w14:textId="67EDC23F" w:rsidR="0066281C" w:rsidRPr="00167835" w:rsidRDefault="0066281C" w:rsidP="0066281C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4A209" w14:textId="2741E41F" w:rsidR="0066281C" w:rsidRPr="00167835" w:rsidRDefault="0066281C" w:rsidP="0066281C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8.65</w:t>
            </w:r>
          </w:p>
        </w:tc>
      </w:tr>
      <w:tr w:rsidR="0066281C" w:rsidRPr="00167835" w14:paraId="4030FE12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BB27D11" w14:textId="76F5A4D9" w:rsidR="0066281C" w:rsidRPr="00167835" w:rsidRDefault="0066281C" w:rsidP="006628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1CDB948" w14:textId="1CBAA51A" w:rsidR="0066281C" w:rsidRPr="00167835" w:rsidRDefault="0066281C" w:rsidP="0066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C49D386" w14:textId="3F5CA831" w:rsidR="0066281C" w:rsidRPr="00167835" w:rsidRDefault="0066281C" w:rsidP="0066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8.60</w:t>
            </w:r>
          </w:p>
        </w:tc>
      </w:tr>
      <w:tr w:rsidR="0066281C" w:rsidRPr="00167835" w14:paraId="06E89DE0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A1114" w14:textId="70D21874" w:rsidR="0066281C" w:rsidRPr="00167835" w:rsidRDefault="0066281C" w:rsidP="006628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del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Valle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FD1C8" w14:textId="71832EFF" w:rsidR="0066281C" w:rsidRPr="00167835" w:rsidRDefault="0066281C" w:rsidP="0066281C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FA5F2" w14:textId="50AEDF20" w:rsidR="0066281C" w:rsidRPr="00167835" w:rsidRDefault="0066281C" w:rsidP="0066281C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8.52</w:t>
            </w:r>
          </w:p>
        </w:tc>
      </w:tr>
      <w:tr w:rsidR="0066281C" w:rsidRPr="00167835" w14:paraId="42AAF6FA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408F6DE" w14:textId="0C855FF3" w:rsidR="0066281C" w:rsidRPr="00167835" w:rsidRDefault="0066281C" w:rsidP="006628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Insurgentes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4FD5BF0" w14:textId="671A8AB0" w:rsidR="0066281C" w:rsidRPr="00167835" w:rsidRDefault="0066281C" w:rsidP="0066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6BCDD8E" w14:textId="00477EB3" w:rsidR="0066281C" w:rsidRPr="00167835" w:rsidRDefault="0066281C" w:rsidP="00662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8.32</w:t>
            </w:r>
          </w:p>
        </w:tc>
      </w:tr>
      <w:tr w:rsidR="0066281C" w:rsidRPr="00167835" w14:paraId="0440D3D6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1FC76" w14:textId="72A2C3DC" w:rsidR="0066281C" w:rsidRPr="00167835" w:rsidRDefault="0066281C" w:rsidP="006628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Mexicana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1BD0C" w14:textId="5543482B" w:rsidR="0066281C" w:rsidRPr="00167835" w:rsidRDefault="0066281C" w:rsidP="0066281C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E423D" w14:textId="11348B5E" w:rsidR="0066281C" w:rsidRPr="00167835" w:rsidRDefault="0066281C" w:rsidP="0066281C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8.27</w:t>
            </w:r>
          </w:p>
        </w:tc>
      </w:tr>
    </w:tbl>
    <w:p w14:paraId="1288504A" w14:textId="77777777" w:rsidR="009634AA" w:rsidRPr="00167835" w:rsidRDefault="009634AA" w:rsidP="00845C67">
      <w:pPr>
        <w:spacing w:after="0"/>
        <w:rPr>
          <w:sz w:val="24"/>
        </w:rPr>
      </w:pPr>
    </w:p>
    <w:tbl>
      <w:tblPr>
        <w:tblW w:w="7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931"/>
        <w:gridCol w:w="1209"/>
        <w:gridCol w:w="15"/>
      </w:tblGrid>
      <w:tr w:rsidR="009634AA" w:rsidRPr="00167835" w14:paraId="5B67465E" w14:textId="77777777" w:rsidTr="00A112C8">
        <w:trPr>
          <w:trHeight w:val="70"/>
          <w:jc w:val="center"/>
        </w:trPr>
        <w:tc>
          <w:tcPr>
            <w:tcW w:w="782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7CDE42" w14:textId="59621B0F" w:rsidR="009634AA" w:rsidRPr="00167835" w:rsidRDefault="009634AA" w:rsidP="00845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Tabla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3.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2F63E3">
              <w:rPr>
                <w:rFonts w:ascii="Calibri" w:eastAsia="Times New Roman" w:hAnsi="Calibri" w:cs="Calibri"/>
                <w:b/>
                <w:bCs/>
                <w:lang w:eastAsia="es-MX"/>
              </w:rPr>
              <w:t>A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rquitectura</w:t>
            </w:r>
            <w:r w:rsidR="00DB04AE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,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DB04AE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2023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.</w:t>
            </w:r>
          </w:p>
        </w:tc>
      </w:tr>
      <w:tr w:rsidR="009634AA" w:rsidRPr="00167835" w14:paraId="269B4350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4036D6D" w14:textId="77777777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Universidad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89A9F1" w14:textId="6E48D02A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Posición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4956FE" w14:textId="77777777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Puntaje</w:t>
            </w:r>
          </w:p>
        </w:tc>
      </w:tr>
      <w:tr w:rsidR="00C67758" w:rsidRPr="00167835" w14:paraId="42551C52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22343" w14:textId="68075937" w:rsidR="00C67758" w:rsidRPr="00167835" w:rsidRDefault="00C67758" w:rsidP="00C6775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Nacional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Autónoma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de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F9AF5" w14:textId="4D7BE5FB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865C5" w14:textId="2532ADF2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8.90</w:t>
            </w:r>
          </w:p>
        </w:tc>
      </w:tr>
      <w:tr w:rsidR="00C67758" w:rsidRPr="00167835" w14:paraId="20464F5A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62C42E4" w14:textId="5BE17DAF" w:rsidR="00C67758" w:rsidRPr="00167835" w:rsidRDefault="00C67758" w:rsidP="00C6775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Instituto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y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Estudios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Superiores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Monterrey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0EFB24" w14:textId="72DB94F2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8C59DE0" w14:textId="6CEDF3BC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8.89</w:t>
            </w:r>
          </w:p>
        </w:tc>
      </w:tr>
      <w:tr w:rsidR="00C67758" w:rsidRPr="00167835" w14:paraId="5FDD670D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EF348" w14:textId="27B3A651" w:rsidR="00C67758" w:rsidRPr="00167835" w:rsidRDefault="00C67758" w:rsidP="00C6775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Iberoamericana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7E4DB" w14:textId="124B701E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354EB" w14:textId="7318E6DE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8.75</w:t>
            </w:r>
          </w:p>
        </w:tc>
      </w:tr>
      <w:tr w:rsidR="00C67758" w:rsidRPr="00167835" w14:paraId="69FD9E7B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BC759F4" w14:textId="04E8E0D6" w:rsidR="00C67758" w:rsidRPr="00167835" w:rsidRDefault="00C67758" w:rsidP="00C6775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Instituto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Politécnico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Nacional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9D2C5A0" w14:textId="319FFBD7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5F458C0" w14:textId="618D3361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8.72</w:t>
            </w:r>
          </w:p>
        </w:tc>
      </w:tr>
      <w:tr w:rsidR="00C67758" w:rsidRPr="00167835" w14:paraId="788837EB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5C1A1" w14:textId="2DC7DD1B" w:rsidR="00C67758" w:rsidRPr="00167835" w:rsidRDefault="00C67758" w:rsidP="00C6775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La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Salle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1B5F" w14:textId="6D7456AB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FC34" w14:textId="232DDBA1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8.56</w:t>
            </w:r>
          </w:p>
        </w:tc>
      </w:tr>
      <w:tr w:rsidR="00C67758" w:rsidRPr="00167835" w14:paraId="28DCEB93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CD63B31" w14:textId="54F99A72" w:rsidR="00C67758" w:rsidRPr="00167835" w:rsidRDefault="00C67758" w:rsidP="00C67758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Autónoma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Metropolitana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1A9945A" w14:textId="50BF0AEF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1AD1A76" w14:textId="4C1340F9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8.49</w:t>
            </w:r>
          </w:p>
        </w:tc>
      </w:tr>
      <w:tr w:rsidR="00C67758" w:rsidRPr="00167835" w14:paraId="53D1DEEE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61D8D" w14:textId="4B83C7A1" w:rsidR="00C67758" w:rsidRPr="00167835" w:rsidRDefault="00C67758" w:rsidP="00C6775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Anáhuac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87813" w14:textId="2282B969" w:rsidR="00C67758" w:rsidRPr="00167835" w:rsidRDefault="00C67758" w:rsidP="00C67758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3402D" w14:textId="0C0FAB4B" w:rsidR="00C67758" w:rsidRPr="00167835" w:rsidRDefault="00C67758" w:rsidP="00C67758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8.36</w:t>
            </w:r>
          </w:p>
        </w:tc>
      </w:tr>
      <w:tr w:rsidR="00C67758" w:rsidRPr="00167835" w14:paraId="6F2CD518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5622F79" w14:textId="6D9D2B0C" w:rsidR="00C67758" w:rsidRPr="00167835" w:rsidRDefault="00C67758" w:rsidP="00C6775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Autónoma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del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Estado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2C3F4B9" w14:textId="1EC200FC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29026CA" w14:textId="13AC8CC1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8.20</w:t>
            </w:r>
          </w:p>
        </w:tc>
      </w:tr>
      <w:tr w:rsidR="00C67758" w:rsidRPr="00167835" w14:paraId="697C6ABD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7DF07" w14:textId="58997E92" w:rsidR="00C67758" w:rsidRPr="00167835" w:rsidRDefault="00C67758" w:rsidP="00C6775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del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Valle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3C9EA" w14:textId="735B62E0" w:rsidR="00C67758" w:rsidRPr="00167835" w:rsidRDefault="00C67758" w:rsidP="00C67758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5DC98" w14:textId="13ED1986" w:rsidR="00C67758" w:rsidRPr="00167835" w:rsidRDefault="00C67758" w:rsidP="00C67758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8.14</w:t>
            </w:r>
          </w:p>
        </w:tc>
      </w:tr>
      <w:tr w:rsidR="00C67758" w:rsidRPr="00167835" w14:paraId="116331F2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517C55A" w14:textId="3C714051" w:rsidR="00C67758" w:rsidRPr="00167835" w:rsidRDefault="00C67758" w:rsidP="00C6775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BFAEEBA" w14:textId="2B60182C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A53807" w14:textId="208C0868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8.07</w:t>
            </w:r>
          </w:p>
        </w:tc>
      </w:tr>
    </w:tbl>
    <w:p w14:paraId="4F3BA9DA" w14:textId="77777777" w:rsidR="009634AA" w:rsidRPr="00167835" w:rsidRDefault="009634AA" w:rsidP="00845C67">
      <w:pPr>
        <w:spacing w:after="0"/>
        <w:rPr>
          <w:sz w:val="24"/>
        </w:rPr>
      </w:pPr>
    </w:p>
    <w:tbl>
      <w:tblPr>
        <w:tblW w:w="7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931"/>
        <w:gridCol w:w="1209"/>
        <w:gridCol w:w="15"/>
      </w:tblGrid>
      <w:tr w:rsidR="009634AA" w:rsidRPr="00167835" w14:paraId="157C26BD" w14:textId="77777777" w:rsidTr="00A112C8">
        <w:trPr>
          <w:trHeight w:val="70"/>
          <w:jc w:val="center"/>
        </w:trPr>
        <w:tc>
          <w:tcPr>
            <w:tcW w:w="782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EFEDA2" w14:textId="7D9AAD49" w:rsidR="009634AA" w:rsidRPr="00167835" w:rsidRDefault="009634AA" w:rsidP="00845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Tabla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4.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2F63E3">
              <w:rPr>
                <w:rFonts w:ascii="Calibri" w:eastAsia="Times New Roman" w:hAnsi="Calibri" w:cs="Calibri"/>
                <w:b/>
                <w:bCs/>
                <w:lang w:eastAsia="es-MX"/>
              </w:rPr>
              <w:t>C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omunicación</w:t>
            </w:r>
            <w:r w:rsidR="00DB04AE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,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DB04AE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2023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.</w:t>
            </w:r>
          </w:p>
        </w:tc>
      </w:tr>
      <w:tr w:rsidR="009634AA" w:rsidRPr="00167835" w14:paraId="3FA0C6EC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6E6CDB1" w14:textId="77777777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Universidad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6DDF82" w14:textId="64E78178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Posición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52460C1" w14:textId="77777777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Puntaje</w:t>
            </w:r>
          </w:p>
        </w:tc>
      </w:tr>
      <w:tr w:rsidR="00C67758" w:rsidRPr="00167835" w14:paraId="32332143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C1A69" w14:textId="1EC33503" w:rsidR="00C67758" w:rsidRPr="00167835" w:rsidRDefault="00C67758" w:rsidP="00C6775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Instituto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y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Estudios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Superiores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Monterrey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DFD59" w14:textId="164DF515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F294" w14:textId="47BFE5A5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9.03</w:t>
            </w:r>
          </w:p>
        </w:tc>
      </w:tr>
      <w:tr w:rsidR="00C67758" w:rsidRPr="00167835" w14:paraId="1EEA09DE" w14:textId="77777777" w:rsidTr="00C6775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E8FC6CD" w14:textId="359678F5" w:rsidR="00C67758" w:rsidRPr="00167835" w:rsidRDefault="00C67758" w:rsidP="00C6775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Iberoamericana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CCAA0E8" w14:textId="68B6AA58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48BB6A1" w14:textId="42B1E3A3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8.95</w:t>
            </w:r>
          </w:p>
        </w:tc>
      </w:tr>
      <w:tr w:rsidR="00C67758" w:rsidRPr="00167835" w14:paraId="22799910" w14:textId="77777777" w:rsidTr="00C6775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95927" w14:textId="5C8FB232" w:rsidR="00C67758" w:rsidRPr="00167835" w:rsidRDefault="00C67758" w:rsidP="00C6775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Nacional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Autónoma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de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DD5EF" w14:textId="0CCDEEA3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4DE1B" w14:textId="53488F1F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8.80</w:t>
            </w:r>
          </w:p>
        </w:tc>
      </w:tr>
      <w:tr w:rsidR="00C67758" w:rsidRPr="00167835" w14:paraId="26F5B246" w14:textId="77777777" w:rsidTr="00C6775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DF1B9D4" w14:textId="1280E603" w:rsidR="00C67758" w:rsidRPr="00167835" w:rsidRDefault="00C67758" w:rsidP="00C6775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Autónoma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Metropolitana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72CAA4" w14:textId="325AC3E4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D4BA24" w14:textId="5F19D094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8.70</w:t>
            </w:r>
          </w:p>
        </w:tc>
      </w:tr>
      <w:tr w:rsidR="00C67758" w:rsidRPr="00167835" w14:paraId="59FA55A2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4EDF0" w14:textId="06B1ABE9" w:rsidR="00C67758" w:rsidRPr="00167835" w:rsidRDefault="00C67758" w:rsidP="00C6775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La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Salle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8E71B" w14:textId="132F0D52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6C543" w14:textId="0F1EC002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8.69</w:t>
            </w:r>
          </w:p>
        </w:tc>
      </w:tr>
      <w:tr w:rsidR="00C67758" w:rsidRPr="00167835" w14:paraId="01314CE9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3B40DD3" w14:textId="0ED51CD5" w:rsidR="00C67758" w:rsidRPr="00167835" w:rsidRDefault="00C67758" w:rsidP="00C67758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Intercontinental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D836005" w14:textId="31FFA20D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4079023" w14:textId="36F8A54A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8.68</w:t>
            </w:r>
          </w:p>
        </w:tc>
      </w:tr>
      <w:tr w:rsidR="00C67758" w:rsidRPr="00167835" w14:paraId="175D29AF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030FA" w14:textId="7B31AA12" w:rsidR="00C67758" w:rsidRPr="00167835" w:rsidRDefault="00C67758" w:rsidP="00C6775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lastRenderedPageBreak/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Anáhuac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3D8B7" w14:textId="54CA9BCB" w:rsidR="00C67758" w:rsidRPr="00167835" w:rsidRDefault="00C67758" w:rsidP="00C67758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A705" w14:textId="7BC7A8F6" w:rsidR="00C67758" w:rsidRPr="00167835" w:rsidRDefault="00C67758" w:rsidP="00C67758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8.64</w:t>
            </w:r>
          </w:p>
        </w:tc>
      </w:tr>
      <w:tr w:rsidR="00C67758" w:rsidRPr="00167835" w14:paraId="10ECF6F7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C14E142" w14:textId="2FCEEB60" w:rsidR="00C67758" w:rsidRPr="00167835" w:rsidRDefault="00C67758" w:rsidP="00C6775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8129423" w14:textId="52F5770F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CA09F5" w14:textId="2DE5496D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8.58</w:t>
            </w:r>
          </w:p>
        </w:tc>
      </w:tr>
      <w:tr w:rsidR="00C67758" w:rsidRPr="00167835" w14:paraId="17B8F558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B180D" w14:textId="165FE0DB" w:rsidR="00C67758" w:rsidRPr="00167835" w:rsidRDefault="00C67758" w:rsidP="00C6775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Escuela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Periodismo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Carlos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Septién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García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9F03" w14:textId="0D7262D5" w:rsidR="00C67758" w:rsidRPr="00167835" w:rsidRDefault="00C67758" w:rsidP="00C67758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F0C55" w14:textId="784643A4" w:rsidR="00C67758" w:rsidRPr="00167835" w:rsidRDefault="00C67758" w:rsidP="00C67758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8.54</w:t>
            </w:r>
          </w:p>
        </w:tc>
      </w:tr>
      <w:tr w:rsidR="00C67758" w:rsidRPr="00167835" w14:paraId="42F7F0D5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DA8E9FE" w14:textId="2A26B490" w:rsidR="00C67758" w:rsidRPr="00167835" w:rsidRDefault="00C67758" w:rsidP="00C6775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Autónoma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del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Estado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257184" w14:textId="56F1703A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B80B04A" w14:textId="076B4CD2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8.47</w:t>
            </w:r>
          </w:p>
        </w:tc>
      </w:tr>
      <w:tr w:rsidR="00C67758" w:rsidRPr="00167835" w14:paraId="6B6AB578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EEF39" w14:textId="2A7827E9" w:rsidR="00C67758" w:rsidRPr="00167835" w:rsidRDefault="00C67758" w:rsidP="00C6775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del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Valle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C415C" w14:textId="4817AEAF" w:rsidR="00C67758" w:rsidRPr="00167835" w:rsidRDefault="00C67758" w:rsidP="00C67758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45697" w14:textId="4F954A9D" w:rsidR="00C67758" w:rsidRPr="00167835" w:rsidRDefault="00C67758" w:rsidP="00C67758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8.32</w:t>
            </w:r>
          </w:p>
        </w:tc>
      </w:tr>
      <w:tr w:rsidR="00C67758" w:rsidRPr="00167835" w14:paraId="3349D2EA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7C0BBE5" w14:textId="36C7AFD6" w:rsidR="00C67758" w:rsidRPr="00167835" w:rsidRDefault="00C67758" w:rsidP="00C6775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Mexicana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7F53169" w14:textId="45BB115A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4754E4D" w14:textId="34957DEA" w:rsidR="00C67758" w:rsidRPr="00167835" w:rsidRDefault="00C67758" w:rsidP="00C6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8.05</w:t>
            </w:r>
          </w:p>
        </w:tc>
      </w:tr>
    </w:tbl>
    <w:p w14:paraId="5FED89C5" w14:textId="77777777" w:rsidR="009634AA" w:rsidRPr="00167835" w:rsidRDefault="009634AA" w:rsidP="00845C67">
      <w:pPr>
        <w:spacing w:after="0"/>
        <w:rPr>
          <w:sz w:val="24"/>
        </w:rPr>
      </w:pPr>
    </w:p>
    <w:tbl>
      <w:tblPr>
        <w:tblW w:w="7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931"/>
        <w:gridCol w:w="1209"/>
        <w:gridCol w:w="15"/>
      </w:tblGrid>
      <w:tr w:rsidR="009634AA" w:rsidRPr="00167835" w14:paraId="2A435B53" w14:textId="77777777" w:rsidTr="00A112C8">
        <w:trPr>
          <w:trHeight w:val="70"/>
          <w:jc w:val="center"/>
        </w:trPr>
        <w:tc>
          <w:tcPr>
            <w:tcW w:w="782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CB247B" w14:textId="6E7D94B9" w:rsidR="009634AA" w:rsidRPr="00167835" w:rsidRDefault="009634AA" w:rsidP="00845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Tabla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5.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2F63E3">
              <w:rPr>
                <w:rFonts w:ascii="Calibri" w:eastAsia="Times New Roman" w:hAnsi="Calibri" w:cs="Calibri"/>
                <w:b/>
                <w:bCs/>
                <w:lang w:eastAsia="es-MX"/>
              </w:rPr>
              <w:t>C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ontaduría</w:t>
            </w:r>
            <w:r w:rsidR="00DB04AE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,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DB04AE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2023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.</w:t>
            </w:r>
          </w:p>
        </w:tc>
      </w:tr>
      <w:tr w:rsidR="009634AA" w:rsidRPr="00167835" w14:paraId="35422C11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513546B" w14:textId="77777777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Universidad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19A81D7" w14:textId="67EA4EED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Posición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73B70D" w14:textId="77777777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Puntaje</w:t>
            </w:r>
          </w:p>
        </w:tc>
      </w:tr>
      <w:tr w:rsidR="00A4204F" w:rsidRPr="00167835" w14:paraId="39E79207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14BF3" w14:textId="76B7A1F1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Instituto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Autónomo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B7B36" w14:textId="0B748419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2A52D" w14:textId="0FFC63DD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9.40</w:t>
            </w:r>
          </w:p>
        </w:tc>
      </w:tr>
      <w:tr w:rsidR="00A4204F" w:rsidRPr="00167835" w14:paraId="5AB0E46D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3D9F8DA" w14:textId="2D6DCF08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Iberoamericana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C2C82A8" w14:textId="0882C217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29D6177" w14:textId="1B5CAD19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9.00</w:t>
            </w:r>
          </w:p>
        </w:tc>
      </w:tr>
      <w:tr w:rsidR="00A4204F" w:rsidRPr="00167835" w14:paraId="70EA77C1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80D67" w14:textId="30CBEE71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Panamericana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70029" w14:textId="5B2882C2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DF344" w14:textId="3C2D36A7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9.00</w:t>
            </w:r>
          </w:p>
        </w:tc>
      </w:tr>
      <w:tr w:rsidR="00A4204F" w:rsidRPr="00167835" w14:paraId="3B527655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E011149" w14:textId="480E700C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Instituto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y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Estudios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Superiores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Monterrey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010632" w14:textId="7DF69BA2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4577C90" w14:textId="78BD8F62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8.99</w:t>
            </w:r>
          </w:p>
        </w:tc>
      </w:tr>
      <w:tr w:rsidR="00A4204F" w:rsidRPr="00167835" w14:paraId="6C24D1B7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2626F" w14:textId="47862128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Instituto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Politécnico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Nacional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72812" w14:textId="7E74A369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1C05" w14:textId="5BADEB7A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8.95</w:t>
            </w:r>
          </w:p>
        </w:tc>
      </w:tr>
      <w:tr w:rsidR="00A4204F" w:rsidRPr="00167835" w14:paraId="184E214E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B8E5AE1" w14:textId="6D9D2EB6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La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Salle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415E40" w14:textId="4F9CA3F9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9C9A867" w14:textId="474B72D4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8.90</w:t>
            </w:r>
          </w:p>
        </w:tc>
      </w:tr>
      <w:tr w:rsidR="00A4204F" w:rsidRPr="00167835" w14:paraId="621BC76C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0756C" w14:textId="1745B0C4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Nacional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Autónoma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de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559AB" w14:textId="56E9D7F6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DE01E" w14:textId="640ED188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8.90</w:t>
            </w:r>
          </w:p>
        </w:tc>
      </w:tr>
      <w:tr w:rsidR="00A4204F" w:rsidRPr="00167835" w14:paraId="218F1053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EBE62FC" w14:textId="147A1644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Autónoma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del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Estado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8E834D7" w14:textId="54BA0078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3FE709" w14:textId="7EB0ECCF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8.82</w:t>
            </w:r>
          </w:p>
        </w:tc>
      </w:tr>
      <w:tr w:rsidR="00A4204F" w:rsidRPr="00167835" w14:paraId="492E5BA9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201A5" w14:textId="18F58445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5C0FB" w14:textId="2AE12211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90CD7" w14:textId="19E49DC6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8.52</w:t>
            </w:r>
          </w:p>
        </w:tc>
      </w:tr>
      <w:tr w:rsidR="00A4204F" w:rsidRPr="00167835" w14:paraId="236B293C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27F4E25" w14:textId="6AF501F8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del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Valle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8E59C90" w14:textId="077B3BFC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BB3FFDA" w14:textId="1DB8EF04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8.42</w:t>
            </w:r>
          </w:p>
        </w:tc>
      </w:tr>
      <w:tr w:rsidR="00A4204F" w:rsidRPr="00167835" w14:paraId="6F9912F2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9B0DF" w14:textId="04869B89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Insurgentes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33F31" w14:textId="1B4F3878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C0F05" w14:textId="4936020D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8.40</w:t>
            </w:r>
          </w:p>
        </w:tc>
      </w:tr>
      <w:tr w:rsidR="00A4204F" w:rsidRPr="00167835" w14:paraId="02B2BAA3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E78CFD7" w14:textId="2F368918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Escuela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Bancaria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y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Comercial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BCA43BF" w14:textId="7878AD54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95CBA7" w14:textId="489E715E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8.39</w:t>
            </w:r>
          </w:p>
        </w:tc>
      </w:tr>
    </w:tbl>
    <w:p w14:paraId="0EBCFEC7" w14:textId="77777777" w:rsidR="009634AA" w:rsidRPr="00167835" w:rsidRDefault="009634AA" w:rsidP="00845C67">
      <w:pPr>
        <w:spacing w:after="0"/>
        <w:rPr>
          <w:sz w:val="24"/>
        </w:rPr>
      </w:pPr>
    </w:p>
    <w:tbl>
      <w:tblPr>
        <w:tblW w:w="7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931"/>
        <w:gridCol w:w="1209"/>
        <w:gridCol w:w="15"/>
      </w:tblGrid>
      <w:tr w:rsidR="009634AA" w:rsidRPr="00167835" w14:paraId="640224B9" w14:textId="77777777" w:rsidTr="00A112C8">
        <w:trPr>
          <w:trHeight w:val="70"/>
          <w:jc w:val="center"/>
        </w:trPr>
        <w:tc>
          <w:tcPr>
            <w:tcW w:w="782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86C361" w14:textId="36C0667A" w:rsidR="009634AA" w:rsidRPr="00167835" w:rsidRDefault="009634AA" w:rsidP="00845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Tabla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6.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2F63E3">
              <w:rPr>
                <w:rFonts w:ascii="Calibri" w:eastAsia="Times New Roman" w:hAnsi="Calibri" w:cs="Calibri"/>
                <w:b/>
                <w:bCs/>
                <w:lang w:eastAsia="es-MX"/>
              </w:rPr>
              <w:t>D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erecho</w:t>
            </w:r>
            <w:r w:rsidR="00DB04AE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,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DB04AE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2023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.</w:t>
            </w:r>
          </w:p>
        </w:tc>
      </w:tr>
      <w:tr w:rsidR="009634AA" w:rsidRPr="00167835" w14:paraId="76F400EF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147A7CC" w14:textId="77777777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Universidad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FD07BC" w14:textId="3611A5FA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Posición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1EB434" w14:textId="77777777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Puntaje</w:t>
            </w:r>
          </w:p>
        </w:tc>
      </w:tr>
      <w:tr w:rsidR="00A4204F" w:rsidRPr="00167835" w14:paraId="152801C6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4CD0F" w14:textId="4B46BBF2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Centro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Investigación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y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Docencia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Económicas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7238" w14:textId="51358888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9A9E7" w14:textId="0DC3B35C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9.08</w:t>
            </w:r>
          </w:p>
        </w:tc>
      </w:tr>
      <w:tr w:rsidR="00A4204F" w:rsidRPr="00167835" w14:paraId="669D7F91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AD8D056" w14:textId="1181FCD2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Nacional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Autónoma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de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BD510E" w14:textId="38192AD5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BDB4972" w14:textId="388CFF6D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9.03</w:t>
            </w:r>
          </w:p>
        </w:tc>
      </w:tr>
      <w:tr w:rsidR="00A4204F" w:rsidRPr="00167835" w14:paraId="6A25677B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3BFC2" w14:textId="0B8603DD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Autónoma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del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Estado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04666" w14:textId="09108B38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9977D" w14:textId="5AB98A9B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9.01</w:t>
            </w:r>
          </w:p>
        </w:tc>
      </w:tr>
      <w:tr w:rsidR="00A4204F" w:rsidRPr="00167835" w14:paraId="798C44C6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7FFC80E" w14:textId="0221A88F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Panamericana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AAA89EA" w14:textId="7FBD9593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B79C521" w14:textId="27202CA7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9.00</w:t>
            </w:r>
          </w:p>
        </w:tc>
      </w:tr>
      <w:tr w:rsidR="00A4204F" w:rsidRPr="00167835" w14:paraId="585DC038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74C34" w14:textId="39F8A3BB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Escuela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Libre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Derecho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2C81" w14:textId="6191138A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EFA86" w14:textId="15A77378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8.99</w:t>
            </w:r>
          </w:p>
        </w:tc>
      </w:tr>
      <w:tr w:rsidR="00A4204F" w:rsidRPr="00167835" w14:paraId="2DF0A0CE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FA40082" w14:textId="79CC20CC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Instituto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Autónomo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1B43EBC" w14:textId="748054D1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D7A563" w14:textId="7A42BAA0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8.94</w:t>
            </w:r>
          </w:p>
        </w:tc>
      </w:tr>
      <w:tr w:rsidR="00A4204F" w:rsidRPr="00167835" w14:paraId="433A78E1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5D083" w14:textId="71F86FAD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Instituto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y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Estudios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Superiores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Monterrey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CE49F" w14:textId="7D123BFB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B4F9F" w14:textId="3F9417C6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8.92</w:t>
            </w:r>
          </w:p>
        </w:tc>
      </w:tr>
      <w:tr w:rsidR="00A4204F" w:rsidRPr="00167835" w14:paraId="36F8062F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53C1BCB" w14:textId="50FB7D0B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Autónoma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Metropolitana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E02FC3B" w14:textId="34E61CDB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3935A32" w14:textId="7AEDDA3E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8.73</w:t>
            </w:r>
          </w:p>
        </w:tc>
      </w:tr>
      <w:tr w:rsidR="00A4204F" w:rsidRPr="00167835" w14:paraId="536FF8B2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200A1" w14:textId="1AD5423C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Iberoamericana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0C3D" w14:textId="0426B1CF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53B47" w14:textId="5B80084C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8.70</w:t>
            </w:r>
          </w:p>
        </w:tc>
      </w:tr>
      <w:tr w:rsidR="00A4204F" w:rsidRPr="00167835" w14:paraId="07511F5E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9A49FB5" w14:textId="6D7D362C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Anáhuac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B8F8A78" w14:textId="623D34E1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CBFDB69" w14:textId="61227713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8.68</w:t>
            </w:r>
          </w:p>
        </w:tc>
      </w:tr>
      <w:tr w:rsidR="00A4204F" w:rsidRPr="00167835" w14:paraId="0BD5CBC3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D12EB" w14:textId="57CBBC49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del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Valle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B9CEF" w14:textId="459D67E4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05551" w14:textId="42A76B8C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8.64</w:t>
            </w:r>
          </w:p>
        </w:tc>
      </w:tr>
      <w:tr w:rsidR="00A4204F" w:rsidRPr="00167835" w14:paraId="3BAC5412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3F6A852" w14:textId="069C9861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La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Salle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8A41945" w14:textId="42A33172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A6A50D8" w14:textId="09ACC33A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8.54</w:t>
            </w:r>
          </w:p>
        </w:tc>
      </w:tr>
      <w:tr w:rsidR="00A4204F" w:rsidRPr="00167835" w14:paraId="53173520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21C11" w14:textId="32BBF231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Mexicana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B96BD" w14:textId="3E83D0BE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8CFA" w14:textId="61EBD3BA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8.48</w:t>
            </w:r>
          </w:p>
        </w:tc>
      </w:tr>
      <w:tr w:rsidR="00A4204F" w:rsidRPr="00167835" w14:paraId="73BF13AA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C5DFDFE" w14:textId="1202A209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Insurgentes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CE5CC4A" w14:textId="6EDA477A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6DB3CFA" w14:textId="46F508F5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8.31</w:t>
            </w:r>
          </w:p>
        </w:tc>
      </w:tr>
      <w:tr w:rsidR="00A4204F" w:rsidRPr="00167835" w14:paraId="06AA932D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26097" w14:textId="24E658F9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2FD6" w14:textId="6DE23C3D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7FA4F" w14:textId="1B2DF469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8.28</w:t>
            </w:r>
          </w:p>
        </w:tc>
      </w:tr>
      <w:tr w:rsidR="00A4204F" w:rsidRPr="00167835" w14:paraId="71C92B47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8DCDD18" w14:textId="2A6DDA4B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Barra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Nacional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Abogados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1AC0F4" w14:textId="009B24DD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692550" w14:textId="5AE1EA41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8.18</w:t>
            </w:r>
          </w:p>
        </w:tc>
      </w:tr>
    </w:tbl>
    <w:p w14:paraId="3EE1EACD" w14:textId="77777777" w:rsidR="00A4204F" w:rsidRPr="00167835" w:rsidRDefault="00A4204F" w:rsidP="00845C67">
      <w:pPr>
        <w:spacing w:after="0"/>
        <w:rPr>
          <w:sz w:val="24"/>
        </w:rPr>
      </w:pPr>
    </w:p>
    <w:tbl>
      <w:tblPr>
        <w:tblW w:w="7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931"/>
        <w:gridCol w:w="1209"/>
        <w:gridCol w:w="15"/>
      </w:tblGrid>
      <w:tr w:rsidR="009634AA" w:rsidRPr="00167835" w14:paraId="419240AB" w14:textId="77777777" w:rsidTr="00A112C8">
        <w:trPr>
          <w:trHeight w:val="70"/>
          <w:jc w:val="center"/>
        </w:trPr>
        <w:tc>
          <w:tcPr>
            <w:tcW w:w="782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FD0413" w14:textId="3043FBBF" w:rsidR="009634AA" w:rsidRPr="00167835" w:rsidRDefault="009634AA" w:rsidP="00845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Tabla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7.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2F63E3">
              <w:rPr>
                <w:rFonts w:ascii="Calibri" w:eastAsia="Times New Roman" w:hAnsi="Calibri" w:cs="Calibri"/>
                <w:b/>
                <w:bCs/>
                <w:lang w:eastAsia="es-MX"/>
              </w:rPr>
              <w:t>D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iseño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2F63E3">
              <w:rPr>
                <w:rFonts w:ascii="Calibri" w:eastAsia="Times New Roman" w:hAnsi="Calibri" w:cs="Calibri"/>
                <w:b/>
                <w:bCs/>
                <w:lang w:eastAsia="es-MX"/>
              </w:rPr>
              <w:t>G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ráfico</w:t>
            </w:r>
            <w:r w:rsidR="00DB04AE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,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DB04AE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2023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.</w:t>
            </w:r>
          </w:p>
        </w:tc>
      </w:tr>
      <w:tr w:rsidR="009634AA" w:rsidRPr="00167835" w14:paraId="75ABC7B0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2C7AC07" w14:textId="77777777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Universidad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1F3C18" w14:textId="7BBA4B84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Posición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6513D5D" w14:textId="77777777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Puntaje</w:t>
            </w:r>
          </w:p>
        </w:tc>
      </w:tr>
      <w:tr w:rsidR="00A4204F" w:rsidRPr="00167835" w14:paraId="1C981EC8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89FE6" w14:textId="7532F397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Iberoamericana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B2938" w14:textId="12FC7E96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546A" w14:textId="7B90F3F7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9.17</w:t>
            </w:r>
          </w:p>
        </w:tc>
      </w:tr>
      <w:tr w:rsidR="00A4204F" w:rsidRPr="00167835" w14:paraId="30ABC10D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2E1A1F2" w14:textId="0547C117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Centro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Diseño,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Cine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y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Televisión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50E78BC" w14:textId="3CCA32BE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73AAA80" w14:textId="34097F30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8.93</w:t>
            </w:r>
          </w:p>
        </w:tc>
      </w:tr>
      <w:tr w:rsidR="00A4204F" w:rsidRPr="00167835" w14:paraId="63752EF8" w14:textId="77777777" w:rsidTr="00B659F5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9CD50" w14:textId="7552C06A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Anáhuac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65BBE" w14:textId="0A530A4E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A4E28" w14:textId="2EBF06B6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8.89</w:t>
            </w:r>
          </w:p>
        </w:tc>
      </w:tr>
      <w:tr w:rsidR="00A4204F" w:rsidRPr="00167835" w14:paraId="110E1E36" w14:textId="77777777" w:rsidTr="00B659F5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197C327" w14:textId="269713D4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lastRenderedPageBreak/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La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Salle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266797" w14:textId="2297A3E0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A60DD15" w14:textId="2E769B2C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8.68</w:t>
            </w:r>
          </w:p>
        </w:tc>
      </w:tr>
      <w:tr w:rsidR="00A4204F" w:rsidRPr="00167835" w14:paraId="3CCB448E" w14:textId="77777777" w:rsidTr="00B659F5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9BE34" w14:textId="7643DD1A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Nacional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Autónoma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de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2C0C2" w14:textId="02EAA357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9B395" w14:textId="7E88EB9C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8.65</w:t>
            </w:r>
          </w:p>
        </w:tc>
      </w:tr>
      <w:tr w:rsidR="00A4204F" w:rsidRPr="00167835" w14:paraId="4585A21F" w14:textId="77777777" w:rsidTr="00B659F5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D11C4F0" w14:textId="7064250A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Instituto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y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Estudios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Superiores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Monterrey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DBD24B9" w14:textId="23260BB9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369883" w14:textId="059C7966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8.62</w:t>
            </w:r>
          </w:p>
        </w:tc>
      </w:tr>
      <w:tr w:rsidR="00A4204F" w:rsidRPr="00167835" w14:paraId="274AB744" w14:textId="77777777" w:rsidTr="00B659F5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95282" w14:textId="5B23E2C4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Intercontinental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F1780" w14:textId="500BFE44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4DE9" w14:textId="7726631F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8.56</w:t>
            </w:r>
          </w:p>
        </w:tc>
      </w:tr>
      <w:tr w:rsidR="00A4204F" w:rsidRPr="00167835" w14:paraId="2DF5D10C" w14:textId="77777777" w:rsidTr="00B659F5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8657A73" w14:textId="0726DF00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Instituto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Nacional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Bellas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Artes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y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Literatura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8178A4E" w14:textId="4F4BFE0B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A21CE57" w14:textId="315DD858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8.55</w:t>
            </w:r>
          </w:p>
        </w:tc>
      </w:tr>
      <w:tr w:rsidR="00A4204F" w:rsidRPr="00167835" w14:paraId="42B69400" w14:textId="77777777" w:rsidTr="00B659F5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19359" w14:textId="0F8FA7E5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Autónoma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Metropolitana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E9CF1" w14:textId="021E0AE5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79AB2" w14:textId="5594AADD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8.47</w:t>
            </w:r>
          </w:p>
        </w:tc>
      </w:tr>
      <w:tr w:rsidR="00A4204F" w:rsidRPr="00167835" w14:paraId="719BB7A8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158AF38" w14:textId="7686EF08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Autónoma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del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Estado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246F4C5" w14:textId="1693E905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292C78" w14:textId="435F1898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8.29</w:t>
            </w:r>
          </w:p>
        </w:tc>
      </w:tr>
      <w:tr w:rsidR="00A4204F" w:rsidRPr="00167835" w14:paraId="539C4009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18D7B" w14:textId="4DEC34C8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del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Valle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DA5CA" w14:textId="407CA653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04D6" w14:textId="09058DE1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8.28</w:t>
            </w:r>
          </w:p>
        </w:tc>
      </w:tr>
      <w:tr w:rsidR="00A4204F" w:rsidRPr="00167835" w14:paraId="1C111BFF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C517F40" w14:textId="6ACA4BA9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Cuautitlán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Izcalli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D8B75E4" w14:textId="41CF9210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A369C24" w14:textId="53235830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8.17</w:t>
            </w:r>
          </w:p>
        </w:tc>
      </w:tr>
      <w:tr w:rsidR="00A4204F" w:rsidRPr="00167835" w14:paraId="2FA850A7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BD67C" w14:textId="0B435F00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Londres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02C82" w14:textId="71DEEAC8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72C9" w14:textId="0FE1EB34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8.06</w:t>
            </w:r>
          </w:p>
        </w:tc>
      </w:tr>
      <w:tr w:rsidR="00A4204F" w:rsidRPr="00167835" w14:paraId="676719B7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72AE305" w14:textId="45798D76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Insurgentes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354142D" w14:textId="13243C34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96E89F" w14:textId="70265B4C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8.00</w:t>
            </w:r>
          </w:p>
        </w:tc>
      </w:tr>
      <w:tr w:rsidR="00A4204F" w:rsidRPr="00167835" w14:paraId="6695977B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2685B" w14:textId="78EF9A52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Latinoamericana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A53F5" w14:textId="5517D1F8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3C33C" w14:textId="0DDEED44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7.95</w:t>
            </w:r>
          </w:p>
        </w:tc>
      </w:tr>
      <w:tr w:rsidR="00A4204F" w:rsidRPr="00167835" w14:paraId="078781C2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3E13CDA" w14:textId="298C7EA5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2E831A4" w14:textId="2396E6E3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0C52E21" w14:textId="6F244E54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7.75</w:t>
            </w:r>
          </w:p>
        </w:tc>
      </w:tr>
      <w:tr w:rsidR="00A4204F" w:rsidRPr="00167835" w14:paraId="4910C168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993D0" w14:textId="63156090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Mexicana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8966F" w14:textId="038FB801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0148A" w14:textId="3B92B7C2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7.67</w:t>
            </w:r>
          </w:p>
        </w:tc>
      </w:tr>
    </w:tbl>
    <w:p w14:paraId="1F8C897E" w14:textId="77777777" w:rsidR="009634AA" w:rsidRPr="00167835" w:rsidRDefault="009634AA" w:rsidP="00845C67">
      <w:pPr>
        <w:spacing w:after="0"/>
        <w:rPr>
          <w:sz w:val="24"/>
        </w:rPr>
      </w:pPr>
    </w:p>
    <w:tbl>
      <w:tblPr>
        <w:tblW w:w="7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931"/>
        <w:gridCol w:w="1209"/>
        <w:gridCol w:w="17"/>
      </w:tblGrid>
      <w:tr w:rsidR="009634AA" w:rsidRPr="00167835" w14:paraId="642CCF48" w14:textId="77777777" w:rsidTr="00A112C8">
        <w:trPr>
          <w:trHeight w:val="70"/>
          <w:jc w:val="center"/>
        </w:trPr>
        <w:tc>
          <w:tcPr>
            <w:tcW w:w="782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8360FE" w14:textId="378EA993" w:rsidR="009634AA" w:rsidRPr="00167835" w:rsidRDefault="009634AA" w:rsidP="00845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Tabla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8.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2F63E3">
              <w:rPr>
                <w:rFonts w:ascii="Calibri" w:eastAsia="Times New Roman" w:hAnsi="Calibri" w:cs="Calibri"/>
                <w:b/>
                <w:bCs/>
                <w:lang w:eastAsia="es-MX"/>
              </w:rPr>
              <w:t>E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conomía</w:t>
            </w:r>
            <w:r w:rsidR="00DB04AE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,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DB04AE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2023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.</w:t>
            </w:r>
          </w:p>
        </w:tc>
      </w:tr>
      <w:tr w:rsidR="009634AA" w:rsidRPr="00167835" w14:paraId="41B107D6" w14:textId="77777777" w:rsidTr="00A112C8">
        <w:trPr>
          <w:gridAfter w:val="1"/>
          <w:wAfter w:w="17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618E349" w14:textId="77777777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Universidad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D4311A" w14:textId="2D5FA527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Posición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6C7429" w14:textId="77777777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Puntaje</w:t>
            </w:r>
          </w:p>
        </w:tc>
      </w:tr>
      <w:tr w:rsidR="00A4204F" w:rsidRPr="00167835" w14:paraId="10DD48B7" w14:textId="77777777" w:rsidTr="00A112C8">
        <w:trPr>
          <w:gridAfter w:val="1"/>
          <w:wAfter w:w="17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66666" w14:textId="2DCCA429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Centro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Investigación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y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Docencia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Económicas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1FBD" w14:textId="172D3F7F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5507A" w14:textId="3DE998EB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9.30</w:t>
            </w:r>
          </w:p>
        </w:tc>
      </w:tr>
      <w:tr w:rsidR="00A4204F" w:rsidRPr="00167835" w14:paraId="60D5FB3D" w14:textId="77777777" w:rsidTr="00A112C8">
        <w:trPr>
          <w:gridAfter w:val="1"/>
          <w:wAfter w:w="17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43B59A4" w14:textId="2A028248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Panamericana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3EAB528" w14:textId="17978F75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E348B70" w14:textId="2C672D42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9.00</w:t>
            </w:r>
          </w:p>
        </w:tc>
      </w:tr>
      <w:tr w:rsidR="00A4204F" w:rsidRPr="00167835" w14:paraId="37F5196E" w14:textId="77777777" w:rsidTr="00A112C8">
        <w:trPr>
          <w:gridAfter w:val="1"/>
          <w:wAfter w:w="17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42BCE" w14:textId="52DE114D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Instituto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y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Estudios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Superiores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Monterrey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12CBD" w14:textId="6C793B76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E439F" w14:textId="01EB09D8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8.98</w:t>
            </w:r>
          </w:p>
        </w:tc>
      </w:tr>
      <w:tr w:rsidR="00A4204F" w:rsidRPr="00167835" w14:paraId="6720E701" w14:textId="77777777" w:rsidTr="00A112C8">
        <w:trPr>
          <w:gridAfter w:val="1"/>
          <w:wAfter w:w="17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0DD75AA" w14:textId="12143C0E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Instituto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Autónomo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AF7D964" w14:textId="67CFA466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15BBAF9" w14:textId="23E2CC1A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8.94</w:t>
            </w:r>
          </w:p>
        </w:tc>
      </w:tr>
      <w:tr w:rsidR="00A4204F" w:rsidRPr="00167835" w14:paraId="12BC755A" w14:textId="77777777" w:rsidTr="00A112C8">
        <w:trPr>
          <w:gridAfter w:val="1"/>
          <w:wAfter w:w="17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AF7A3" w14:textId="6B6A028A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Instituto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Politécnico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Nacional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2617" w14:textId="398F46BC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1468D" w14:textId="48995F75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8.77</w:t>
            </w:r>
          </w:p>
        </w:tc>
      </w:tr>
      <w:tr w:rsidR="00A4204F" w:rsidRPr="00167835" w14:paraId="26C1CD8E" w14:textId="77777777" w:rsidTr="00A112C8">
        <w:trPr>
          <w:gridAfter w:val="1"/>
          <w:wAfter w:w="17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2EEC759" w14:textId="0BBD5590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Anáhuac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D62905F" w14:textId="12416989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949940F" w14:textId="727A6051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8.75</w:t>
            </w:r>
          </w:p>
        </w:tc>
      </w:tr>
      <w:tr w:rsidR="00A4204F" w:rsidRPr="00167835" w14:paraId="12F4F292" w14:textId="77777777" w:rsidTr="00A112C8">
        <w:trPr>
          <w:gridAfter w:val="1"/>
          <w:wAfter w:w="17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78CB6" w14:textId="56756832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Nacional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Autónoma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de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E10EF" w14:textId="09400B4F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C938A" w14:textId="78FE84E7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8.74</w:t>
            </w:r>
          </w:p>
        </w:tc>
      </w:tr>
      <w:tr w:rsidR="00A4204F" w:rsidRPr="00167835" w14:paraId="1839F8B3" w14:textId="77777777" w:rsidTr="00A112C8">
        <w:trPr>
          <w:gridAfter w:val="1"/>
          <w:wAfter w:w="17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A0A91EC" w14:textId="1D668453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Iberoamericana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8CDE21" w14:textId="6CD9E683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1327832" w14:textId="7E6D15CA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8.70</w:t>
            </w:r>
          </w:p>
        </w:tc>
      </w:tr>
      <w:tr w:rsidR="00A4204F" w:rsidRPr="00167835" w14:paraId="50B35452" w14:textId="77777777" w:rsidTr="00A112C8">
        <w:trPr>
          <w:gridAfter w:val="1"/>
          <w:wAfter w:w="17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6990A" w14:textId="0502C80D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Autónoma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del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Estado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9B5FA" w14:textId="5BDB6A46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70B24" w14:textId="0B88EC14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8.70</w:t>
            </w:r>
          </w:p>
        </w:tc>
      </w:tr>
      <w:tr w:rsidR="00A4204F" w:rsidRPr="00167835" w14:paraId="1FE7944A" w14:textId="77777777" w:rsidTr="00A112C8">
        <w:trPr>
          <w:gridAfter w:val="1"/>
          <w:wAfter w:w="17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AB6AB87" w14:textId="00B12049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del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Valle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CDF1670" w14:textId="7F33E79A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56C8999" w14:textId="054904D9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8.48</w:t>
            </w:r>
          </w:p>
        </w:tc>
      </w:tr>
    </w:tbl>
    <w:p w14:paraId="39C96892" w14:textId="41F11D1E" w:rsidR="009634AA" w:rsidRDefault="009634AA" w:rsidP="00845C67">
      <w:pPr>
        <w:spacing w:after="0"/>
        <w:rPr>
          <w:sz w:val="24"/>
        </w:rPr>
      </w:pPr>
    </w:p>
    <w:tbl>
      <w:tblPr>
        <w:tblW w:w="7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931"/>
        <w:gridCol w:w="1209"/>
        <w:gridCol w:w="17"/>
      </w:tblGrid>
      <w:tr w:rsidR="002C73F7" w:rsidRPr="00167835" w14:paraId="73F5B9ED" w14:textId="77777777" w:rsidTr="000D29A1">
        <w:trPr>
          <w:trHeight w:val="70"/>
          <w:jc w:val="center"/>
        </w:trPr>
        <w:tc>
          <w:tcPr>
            <w:tcW w:w="782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247051" w14:textId="370DA1F3" w:rsidR="002C73F7" w:rsidRPr="00167835" w:rsidRDefault="002C73F7" w:rsidP="002C73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Tabla 9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Finanzas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2023.</w:t>
            </w:r>
          </w:p>
        </w:tc>
      </w:tr>
      <w:tr w:rsidR="002C73F7" w:rsidRPr="00167835" w14:paraId="1D91B678" w14:textId="77777777" w:rsidTr="000D29A1">
        <w:trPr>
          <w:gridAfter w:val="1"/>
          <w:wAfter w:w="17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4EAA585" w14:textId="77777777" w:rsidR="002C73F7" w:rsidRPr="00167835" w:rsidRDefault="002C73F7" w:rsidP="000D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Universidad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DCB2DD" w14:textId="3585633A" w:rsidR="002C73F7" w:rsidRPr="00167835" w:rsidRDefault="002C73F7" w:rsidP="000D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Posición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C69011" w14:textId="77777777" w:rsidR="002C73F7" w:rsidRPr="00167835" w:rsidRDefault="002C73F7" w:rsidP="000D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Puntaje</w:t>
            </w:r>
          </w:p>
        </w:tc>
      </w:tr>
      <w:tr w:rsidR="002C73F7" w:rsidRPr="00167835" w14:paraId="2ECD700D" w14:textId="77777777" w:rsidTr="000D29A1">
        <w:trPr>
          <w:gridAfter w:val="1"/>
          <w:wAfter w:w="17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1C859" w14:textId="14A78AC0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Instituto Tecnológico y de Estudios Superiores de Monterrey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FE55C" w14:textId="34045AA9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ECAF9" w14:textId="2616C2FD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9.34</w:t>
            </w:r>
          </w:p>
        </w:tc>
      </w:tr>
      <w:tr w:rsidR="002C73F7" w:rsidRPr="00167835" w14:paraId="163942A3" w14:textId="77777777" w:rsidTr="000D29A1">
        <w:trPr>
          <w:gridAfter w:val="1"/>
          <w:wAfter w:w="17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A50620A" w14:textId="7E507FD6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 Iberoamericana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8CDDFC5" w14:textId="74AB2E33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0E3CA5" w14:textId="66185B54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9.22</w:t>
            </w:r>
          </w:p>
        </w:tc>
      </w:tr>
      <w:tr w:rsidR="002C73F7" w:rsidRPr="00167835" w14:paraId="654DB683" w14:textId="77777777" w:rsidTr="000D29A1">
        <w:trPr>
          <w:gridAfter w:val="1"/>
          <w:wAfter w:w="17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E1FA3" w14:textId="5701303C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Instituto Tecnológico Autónomo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0816F" w14:textId="44AB07B2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27BA1" w14:textId="705304C3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9.07</w:t>
            </w:r>
          </w:p>
        </w:tc>
      </w:tr>
      <w:tr w:rsidR="002C73F7" w:rsidRPr="00167835" w14:paraId="56F3492A" w14:textId="77777777" w:rsidTr="000D29A1">
        <w:trPr>
          <w:gridAfter w:val="1"/>
          <w:wAfter w:w="17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15FB66C" w14:textId="31B8DA3D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 Anáhuac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E65095" w14:textId="347636BF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1AE4E01" w14:textId="361F18A6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9.03</w:t>
            </w:r>
          </w:p>
        </w:tc>
      </w:tr>
      <w:tr w:rsidR="002C73F7" w:rsidRPr="00167835" w14:paraId="43DA38F2" w14:textId="77777777" w:rsidTr="000D29A1">
        <w:trPr>
          <w:gridAfter w:val="1"/>
          <w:wAfter w:w="17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AB111" w14:textId="5EC4E251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 Panamericana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7A6BB" w14:textId="6DE37755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40755" w14:textId="4A65F396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9.03</w:t>
            </w:r>
          </w:p>
        </w:tc>
      </w:tr>
      <w:tr w:rsidR="002C73F7" w:rsidRPr="00167835" w14:paraId="22BFAA75" w14:textId="77777777" w:rsidTr="000D29A1">
        <w:trPr>
          <w:gridAfter w:val="1"/>
          <w:wAfter w:w="17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5C7796D" w14:textId="6C02BCCA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Escuela Bancaria y Comercial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08A1872" w14:textId="3038E4CB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CD8C30C" w14:textId="11AE19BD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8.78</w:t>
            </w:r>
          </w:p>
        </w:tc>
      </w:tr>
      <w:tr w:rsidR="002C73F7" w:rsidRPr="00167835" w14:paraId="38B17D69" w14:textId="77777777" w:rsidTr="000D29A1">
        <w:trPr>
          <w:gridAfter w:val="1"/>
          <w:wAfter w:w="17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B112A" w14:textId="075AD999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 del Valle de 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E36C0" w14:textId="21E1356E" w:rsidR="002C73F7" w:rsidRPr="00167835" w:rsidRDefault="002C73F7" w:rsidP="002C73F7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729F5" w14:textId="57CB8BEF" w:rsidR="002C73F7" w:rsidRPr="00167835" w:rsidRDefault="002C73F7" w:rsidP="002C73F7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8.66</w:t>
            </w:r>
          </w:p>
        </w:tc>
      </w:tr>
      <w:tr w:rsidR="002C73F7" w:rsidRPr="00167835" w14:paraId="54146450" w14:textId="77777777" w:rsidTr="000D29A1">
        <w:trPr>
          <w:gridAfter w:val="1"/>
          <w:wAfter w:w="17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C250415" w14:textId="0D46B6B7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 Tecnológica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31A526E" w14:textId="211452B0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3D8ED4D" w14:textId="23B4E834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8.09</w:t>
            </w:r>
          </w:p>
        </w:tc>
      </w:tr>
    </w:tbl>
    <w:p w14:paraId="1A979D74" w14:textId="20F1FF87" w:rsidR="002C73F7" w:rsidRDefault="002C73F7" w:rsidP="00845C67">
      <w:pPr>
        <w:spacing w:after="0"/>
        <w:rPr>
          <w:sz w:val="24"/>
        </w:rPr>
      </w:pPr>
    </w:p>
    <w:tbl>
      <w:tblPr>
        <w:tblW w:w="7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931"/>
        <w:gridCol w:w="1209"/>
        <w:gridCol w:w="15"/>
      </w:tblGrid>
      <w:tr w:rsidR="002C73F7" w:rsidRPr="00167835" w14:paraId="58998455" w14:textId="77777777" w:rsidTr="000D29A1">
        <w:trPr>
          <w:trHeight w:val="70"/>
          <w:jc w:val="center"/>
        </w:trPr>
        <w:tc>
          <w:tcPr>
            <w:tcW w:w="782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A8D253" w14:textId="6022018F" w:rsidR="002C73F7" w:rsidRPr="00167835" w:rsidRDefault="002C73F7" w:rsidP="002C73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Tabla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10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Gastronomía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2023.</w:t>
            </w:r>
          </w:p>
        </w:tc>
      </w:tr>
      <w:tr w:rsidR="002C73F7" w:rsidRPr="00167835" w14:paraId="25B17EF2" w14:textId="77777777" w:rsidTr="000D29A1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47683FA" w14:textId="77777777" w:rsidR="002C73F7" w:rsidRPr="00167835" w:rsidRDefault="002C73F7" w:rsidP="000D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Universidad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B1D228" w14:textId="6233E412" w:rsidR="002C73F7" w:rsidRPr="00167835" w:rsidRDefault="002C73F7" w:rsidP="000D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Posición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D8152F" w14:textId="77777777" w:rsidR="002C73F7" w:rsidRPr="00167835" w:rsidRDefault="002C73F7" w:rsidP="000D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Puntaje</w:t>
            </w:r>
          </w:p>
        </w:tc>
      </w:tr>
      <w:tr w:rsidR="002C73F7" w:rsidRPr="00167835" w14:paraId="0CF58B6C" w14:textId="77777777" w:rsidTr="000D29A1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FDFB5" w14:textId="45AF2E7F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 Anáhuac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5FBC4" w14:textId="333DF2E9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88650" w14:textId="6A9CA6B0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8.78</w:t>
            </w:r>
          </w:p>
        </w:tc>
      </w:tr>
      <w:tr w:rsidR="002C73F7" w:rsidRPr="00167835" w14:paraId="7647F176" w14:textId="77777777" w:rsidTr="000D29A1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2F27857" w14:textId="00EE55A1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 del Claustro de Sor Juana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AFF6DBB" w14:textId="0594139C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218DC0" w14:textId="1CC0EEF0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8.72</w:t>
            </w:r>
          </w:p>
        </w:tc>
      </w:tr>
      <w:tr w:rsidR="002C73F7" w:rsidRPr="00167835" w14:paraId="14A50544" w14:textId="77777777" w:rsidTr="000D29A1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73F97" w14:textId="196214CA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Centro de Estudios Superiores de San Ángel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F6A48" w14:textId="4B495F88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D319C" w14:textId="58E2C24A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8.67</w:t>
            </w:r>
          </w:p>
        </w:tc>
      </w:tr>
      <w:tr w:rsidR="002C73F7" w:rsidRPr="00167835" w14:paraId="141BE895" w14:textId="77777777" w:rsidTr="000D29A1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9C7C225" w14:textId="1B44ABC6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 del Valle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F6FC103" w14:textId="752BC56E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D4C5314" w14:textId="2B4215C8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8.58</w:t>
            </w:r>
          </w:p>
        </w:tc>
      </w:tr>
      <w:tr w:rsidR="002C73F7" w:rsidRPr="00167835" w14:paraId="46D317E0" w14:textId="77777777" w:rsidTr="002C73F7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64618" w14:textId="686FE183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Instituto de Estudios Superiores de Turismo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BAF68" w14:textId="3E663605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4F475" w14:textId="72332884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8.58</w:t>
            </w:r>
          </w:p>
        </w:tc>
      </w:tr>
      <w:tr w:rsidR="002C73F7" w:rsidRPr="00167835" w14:paraId="202EC10A" w14:textId="77777777" w:rsidTr="002C73F7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B47D161" w14:textId="7F2A1BB8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Universidad Justo Sierra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D384A61" w14:textId="1AEAB9DE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38A6AC3" w14:textId="39E948EC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8.53</w:t>
            </w:r>
          </w:p>
        </w:tc>
      </w:tr>
      <w:tr w:rsidR="002C73F7" w:rsidRPr="00167835" w14:paraId="382C0D67" w14:textId="77777777" w:rsidTr="002C73F7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05C66" w14:textId="1FA29347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Colegio Superior de Gastronomía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57EA2" w14:textId="0F251070" w:rsidR="002C73F7" w:rsidRPr="00167835" w:rsidRDefault="002C73F7" w:rsidP="002C73F7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7F4EE" w14:textId="1BF45874" w:rsidR="002C73F7" w:rsidRPr="00167835" w:rsidRDefault="002C73F7" w:rsidP="002C73F7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8.49</w:t>
            </w:r>
          </w:p>
        </w:tc>
      </w:tr>
      <w:tr w:rsidR="002C73F7" w:rsidRPr="00167835" w14:paraId="6E0229A7" w14:textId="77777777" w:rsidTr="002C73F7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A9D8F6" w14:textId="4EA5C8F4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 Autónoma del Estado de 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3F50C24" w14:textId="6F5131EB" w:rsidR="002C73F7" w:rsidRPr="00167835" w:rsidRDefault="002C73F7" w:rsidP="002C73F7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DF9272" w14:textId="18F4E9AD" w:rsidR="002C73F7" w:rsidRPr="00167835" w:rsidRDefault="002C73F7" w:rsidP="002C73F7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8.45</w:t>
            </w:r>
          </w:p>
        </w:tc>
      </w:tr>
      <w:tr w:rsidR="002C73F7" w:rsidRPr="00167835" w14:paraId="6F85DD0F" w14:textId="77777777" w:rsidTr="002C73F7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B1B5E" w14:textId="31558B30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 Insurgentes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D5E9" w14:textId="76842C8A" w:rsidR="002C73F7" w:rsidRPr="00167835" w:rsidRDefault="002C73F7" w:rsidP="002C73F7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5A01" w14:textId="47ADB1AE" w:rsidR="002C73F7" w:rsidRPr="00167835" w:rsidRDefault="002C73F7" w:rsidP="002C73F7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8.32</w:t>
            </w:r>
          </w:p>
        </w:tc>
      </w:tr>
      <w:tr w:rsidR="002C73F7" w:rsidRPr="00167835" w14:paraId="401CB59F" w14:textId="77777777" w:rsidTr="002C73F7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5FDB1D" w14:textId="5FDD6154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Instituto César Ritz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65BE61" w14:textId="4F12318D" w:rsidR="002C73F7" w:rsidRPr="00167835" w:rsidRDefault="002C73F7" w:rsidP="002C73F7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4556B9" w14:textId="0803DD0C" w:rsidR="002C73F7" w:rsidRPr="00167835" w:rsidRDefault="002C73F7" w:rsidP="002C73F7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8.22</w:t>
            </w:r>
          </w:p>
        </w:tc>
      </w:tr>
      <w:tr w:rsidR="002C73F7" w:rsidRPr="00167835" w14:paraId="6B1C8CA4" w14:textId="77777777" w:rsidTr="000D29A1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51E97" w14:textId="29B7C90E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Escuela Mexicana de Turismo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33BAF" w14:textId="1C7442D3" w:rsidR="002C73F7" w:rsidRPr="00167835" w:rsidRDefault="002C73F7" w:rsidP="002C73F7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55E3A" w14:textId="33345CB0" w:rsidR="002C73F7" w:rsidRPr="00167835" w:rsidRDefault="002C73F7" w:rsidP="002C73F7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8.09</w:t>
            </w:r>
          </w:p>
        </w:tc>
      </w:tr>
      <w:tr w:rsidR="002C73F7" w:rsidRPr="00167835" w14:paraId="45C1C498" w14:textId="77777777" w:rsidTr="002C73F7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488F3D" w14:textId="61F2C1AE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 de Londres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2AC1425" w14:textId="4A81199F" w:rsidR="002C73F7" w:rsidRPr="00167835" w:rsidRDefault="002C73F7" w:rsidP="002C73F7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8D8204" w14:textId="55C0BD34" w:rsidR="002C73F7" w:rsidRPr="00167835" w:rsidRDefault="002C73F7" w:rsidP="002C73F7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8.04</w:t>
            </w:r>
          </w:p>
        </w:tc>
      </w:tr>
    </w:tbl>
    <w:p w14:paraId="5C47532B" w14:textId="77777777" w:rsidR="002C73F7" w:rsidRPr="00167835" w:rsidRDefault="002C73F7" w:rsidP="00845C67">
      <w:pPr>
        <w:spacing w:after="0"/>
        <w:rPr>
          <w:sz w:val="24"/>
        </w:rPr>
      </w:pPr>
    </w:p>
    <w:tbl>
      <w:tblPr>
        <w:tblW w:w="7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931"/>
        <w:gridCol w:w="1209"/>
        <w:gridCol w:w="15"/>
      </w:tblGrid>
      <w:tr w:rsidR="009634AA" w:rsidRPr="00167835" w14:paraId="4877F638" w14:textId="77777777" w:rsidTr="00A112C8">
        <w:trPr>
          <w:trHeight w:val="70"/>
          <w:jc w:val="center"/>
        </w:trPr>
        <w:tc>
          <w:tcPr>
            <w:tcW w:w="782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BD8A84" w14:textId="54CFB747" w:rsidR="009634AA" w:rsidRPr="00167835" w:rsidRDefault="002C73F7" w:rsidP="00845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Tabla 11</w:t>
            </w:r>
            <w:r w:rsidR="009634AA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2F63E3">
              <w:rPr>
                <w:rFonts w:ascii="Calibri" w:eastAsia="Times New Roman" w:hAnsi="Calibri" w:cs="Calibri"/>
                <w:b/>
                <w:bCs/>
                <w:lang w:eastAsia="es-MX"/>
              </w:rPr>
              <w:t>I</w:t>
            </w:r>
            <w:r w:rsidR="009634AA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ngeniería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9634AA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en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2F63E3">
              <w:rPr>
                <w:rFonts w:ascii="Calibri" w:eastAsia="Times New Roman" w:hAnsi="Calibri" w:cs="Calibri"/>
                <w:b/>
                <w:bCs/>
                <w:lang w:eastAsia="es-MX"/>
              </w:rPr>
              <w:t>E</w:t>
            </w:r>
            <w:r w:rsidR="009634AA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lectrónica</w:t>
            </w:r>
            <w:r w:rsidR="00DB04AE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DB04AE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2023</w:t>
            </w:r>
            <w:r w:rsidR="009634AA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.</w:t>
            </w:r>
          </w:p>
        </w:tc>
      </w:tr>
      <w:tr w:rsidR="009634AA" w:rsidRPr="00167835" w14:paraId="4D9803C3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D2D9D62" w14:textId="77777777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Universidad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FB86AE" w14:textId="686A7C29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Posición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6A7F06" w14:textId="77777777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Puntaje</w:t>
            </w:r>
          </w:p>
        </w:tc>
      </w:tr>
      <w:tr w:rsidR="00A4204F" w:rsidRPr="00167835" w14:paraId="415B4D08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52FF9" w14:textId="647F9566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Instituto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Politécnico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Nacional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E3F06" w14:textId="71BA3619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7B4E" w14:textId="0FBA4E27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9.19</w:t>
            </w:r>
          </w:p>
        </w:tc>
      </w:tr>
      <w:tr w:rsidR="00A4204F" w:rsidRPr="00167835" w14:paraId="006E0839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6A702BF" w14:textId="1CF42C21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Instituto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y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Estudios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Superiores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Monterrey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21473C" w14:textId="48F10226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7B68737" w14:textId="60EC36F5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8.98</w:t>
            </w:r>
          </w:p>
        </w:tc>
      </w:tr>
      <w:tr w:rsidR="00A4204F" w:rsidRPr="00167835" w14:paraId="0E2FCE4D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E31E0" w14:textId="0D3DB347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La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Salle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C1693" w14:textId="1FF3F9DB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ACD38" w14:textId="6DC51814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8.69</w:t>
            </w:r>
          </w:p>
        </w:tc>
      </w:tr>
      <w:tr w:rsidR="00A4204F" w:rsidRPr="00167835" w14:paraId="088A264E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B0A1FCF" w14:textId="689184AF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Nacional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Autónoma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de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733F1D" w14:textId="6818612B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648F921" w14:textId="0A54A6F6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8.63</w:t>
            </w:r>
          </w:p>
        </w:tc>
      </w:tr>
      <w:tr w:rsidR="00A4204F" w:rsidRPr="00167835" w14:paraId="735EB726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C4478" w14:textId="3A1B7D63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B8A09" w14:textId="4AEF2906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B37F6" w14:textId="5405986E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8.27</w:t>
            </w:r>
          </w:p>
        </w:tc>
      </w:tr>
      <w:tr w:rsidR="00A4204F" w:rsidRPr="00167835" w14:paraId="78EEA551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3A52465" w14:textId="36B027A9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Autónoma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Metropolitana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171E645" w14:textId="529D512B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99BCC05" w14:textId="783FBAB4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8.20</w:t>
            </w:r>
          </w:p>
        </w:tc>
      </w:tr>
      <w:tr w:rsidR="00A4204F" w:rsidRPr="00167835" w14:paraId="0A58AE5D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91BE5" w14:textId="151FC432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Autónoma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del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Estado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099D" w14:textId="2555E83E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DBBC0" w14:textId="6BBB6BFC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8.13</w:t>
            </w:r>
          </w:p>
        </w:tc>
      </w:tr>
      <w:tr w:rsidR="00A4204F" w:rsidRPr="00167835" w14:paraId="78107DA1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725D1C6" w14:textId="1722AB7E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Tecnológico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Estudios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Superiores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Ecatepec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0ED3DF2" w14:textId="4E003984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86E3C6A" w14:textId="79AB5045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7.91</w:t>
            </w:r>
          </w:p>
        </w:tc>
      </w:tr>
    </w:tbl>
    <w:p w14:paraId="0633A809" w14:textId="1A43B985" w:rsidR="009634AA" w:rsidRPr="00167835" w:rsidRDefault="009634AA" w:rsidP="00845C67">
      <w:pPr>
        <w:spacing w:after="0"/>
        <w:rPr>
          <w:sz w:val="24"/>
        </w:rPr>
      </w:pPr>
    </w:p>
    <w:tbl>
      <w:tblPr>
        <w:tblW w:w="7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931"/>
        <w:gridCol w:w="1209"/>
        <w:gridCol w:w="15"/>
      </w:tblGrid>
      <w:tr w:rsidR="009634AA" w:rsidRPr="00167835" w14:paraId="5ED672BB" w14:textId="77777777" w:rsidTr="00A112C8">
        <w:trPr>
          <w:trHeight w:val="70"/>
          <w:jc w:val="center"/>
        </w:trPr>
        <w:tc>
          <w:tcPr>
            <w:tcW w:w="782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C21619" w14:textId="5C0CD6F1" w:rsidR="009634AA" w:rsidRPr="00167835" w:rsidRDefault="009634AA" w:rsidP="002C73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Tabla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1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>2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.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2F63E3">
              <w:rPr>
                <w:rFonts w:ascii="Calibri" w:eastAsia="Times New Roman" w:hAnsi="Calibri" w:cs="Calibri"/>
                <w:b/>
                <w:bCs/>
                <w:lang w:eastAsia="es-MX"/>
              </w:rPr>
              <w:t>I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ngeniería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en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2F63E3">
              <w:rPr>
                <w:rFonts w:ascii="Calibri" w:eastAsia="Times New Roman" w:hAnsi="Calibri" w:cs="Calibri"/>
                <w:b/>
                <w:bCs/>
                <w:lang w:eastAsia="es-MX"/>
              </w:rPr>
              <w:t>S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istemas</w:t>
            </w:r>
            <w:r w:rsidR="00DB04AE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,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DB04AE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2023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.</w:t>
            </w:r>
          </w:p>
        </w:tc>
      </w:tr>
      <w:tr w:rsidR="009634AA" w:rsidRPr="00167835" w14:paraId="56482225" w14:textId="77777777" w:rsidTr="00A4204F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3FC4BDE" w14:textId="77777777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Universidad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F77EFB" w14:textId="2A9BCF43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Posición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CF3C47" w14:textId="77777777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Puntaje</w:t>
            </w:r>
          </w:p>
        </w:tc>
      </w:tr>
      <w:tr w:rsidR="00A4204F" w:rsidRPr="00167835" w14:paraId="371D3E7F" w14:textId="77777777" w:rsidTr="00A4204F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2C1AE" w14:textId="11AACCC6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La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Salle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CFAB1" w14:textId="067A4599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20E7" w14:textId="1BCCA2B3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9.04</w:t>
            </w:r>
          </w:p>
        </w:tc>
      </w:tr>
      <w:tr w:rsidR="00A4204F" w:rsidRPr="00167835" w14:paraId="3FBC7398" w14:textId="77777777" w:rsidTr="00A4204F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7F35C49" w14:textId="6FCF90C3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Panamericana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E2847AB" w14:textId="1ECFA211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A523B5E" w14:textId="1E893454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9.00</w:t>
            </w:r>
          </w:p>
        </w:tc>
      </w:tr>
      <w:tr w:rsidR="00A4204F" w:rsidRPr="00167835" w14:paraId="2ED5A121" w14:textId="77777777" w:rsidTr="00A4204F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B5E2B" w14:textId="30E4ADA1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Anáhuac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86A31" w14:textId="47EE3D12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BA15" w14:textId="19A9BC0D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8.96</w:t>
            </w:r>
          </w:p>
        </w:tc>
      </w:tr>
      <w:tr w:rsidR="00A4204F" w:rsidRPr="00167835" w14:paraId="5E872DC9" w14:textId="77777777" w:rsidTr="00A4204F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4933F3C" w14:textId="5D914D91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Instituto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y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Estudios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Superiores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Monterrey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FEDCF3E" w14:textId="55D6634D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1344D52" w14:textId="1CAC708B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8.85</w:t>
            </w:r>
          </w:p>
        </w:tc>
      </w:tr>
      <w:tr w:rsidR="00A4204F" w:rsidRPr="00167835" w14:paraId="13A833A5" w14:textId="77777777" w:rsidTr="00A4204F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4608C" w14:textId="6162A49F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Instituto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Autónomo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89D3E" w14:textId="55275E7A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5512E" w14:textId="62605C77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8.84</w:t>
            </w:r>
          </w:p>
        </w:tc>
      </w:tr>
      <w:tr w:rsidR="00A4204F" w:rsidRPr="00167835" w14:paraId="122073AA" w14:textId="77777777" w:rsidTr="00A4204F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6D203EE" w14:textId="21A5AF83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Nacional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Autónoma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de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1ED83C6" w14:textId="08D49270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E51340" w14:textId="5E029359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8.82</w:t>
            </w:r>
          </w:p>
        </w:tc>
      </w:tr>
      <w:tr w:rsidR="00A4204F" w:rsidRPr="00167835" w14:paraId="310F7979" w14:textId="77777777" w:rsidTr="00A4204F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20C84" w14:textId="30539530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Justo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Sierra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6C992" w14:textId="3E9BB29C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A08F" w14:textId="761FCE1B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8.77</w:t>
            </w:r>
          </w:p>
        </w:tc>
      </w:tr>
      <w:tr w:rsidR="00A4204F" w:rsidRPr="00167835" w14:paraId="4B30DBB2" w14:textId="77777777" w:rsidTr="00A4204F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9B3E389" w14:textId="5DECE1F2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Autónoma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Metropolitana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52CCAAC" w14:textId="6113017F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680266" w14:textId="312D3D67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8.72</w:t>
            </w:r>
          </w:p>
        </w:tc>
      </w:tr>
      <w:tr w:rsidR="00A4204F" w:rsidRPr="00167835" w14:paraId="492B52C0" w14:textId="77777777" w:rsidTr="00A4204F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910EF" w14:textId="75A40211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Instituto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Politécnico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Nacional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B6F6C" w14:textId="2C98E176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E70D5" w14:textId="000E323B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8.70</w:t>
            </w:r>
          </w:p>
        </w:tc>
      </w:tr>
      <w:tr w:rsidR="00A4204F" w:rsidRPr="00167835" w14:paraId="72F58BAD" w14:textId="77777777" w:rsidTr="00A4204F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E127282" w14:textId="0D6EE389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Tecnológico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Estudios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Superiores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Ecatepec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BFA823" w14:textId="76075D6A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7A2286D" w14:textId="1397990E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8.42</w:t>
            </w:r>
          </w:p>
        </w:tc>
      </w:tr>
      <w:tr w:rsidR="00A4204F" w:rsidRPr="00167835" w14:paraId="3B5EA593" w14:textId="77777777" w:rsidTr="00A4204F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C60E3" w14:textId="67A0E247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del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Valle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B3CF" w14:textId="1A027DBE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81A1C" w14:textId="6C9E9772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8.36</w:t>
            </w:r>
          </w:p>
        </w:tc>
      </w:tr>
      <w:tr w:rsidR="00A4204F" w:rsidRPr="00167835" w14:paraId="5614E72E" w14:textId="77777777" w:rsidTr="00A4204F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902C68E" w14:textId="295580AC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Autónoma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del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Estado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87FA5F" w14:textId="705E2F87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D9CDE9D" w14:textId="68524C5F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8.35</w:t>
            </w:r>
          </w:p>
        </w:tc>
      </w:tr>
      <w:tr w:rsidR="00A4204F" w:rsidRPr="00167835" w14:paraId="3584EE3B" w14:textId="77777777" w:rsidTr="00A4204F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5A7C0" w14:textId="31D02E3D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Tecnológico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Estudios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Superiores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Cuautitlán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Izcalli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15B00" w14:textId="595EE7D0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CD85B" w14:textId="28EFF98B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8.35</w:t>
            </w:r>
          </w:p>
        </w:tc>
      </w:tr>
      <w:tr w:rsidR="00A4204F" w:rsidRPr="00167835" w14:paraId="223DE8A2" w14:textId="77777777" w:rsidTr="00A4204F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7B418BD" w14:textId="5F4ABC94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325D330" w14:textId="0C1BCF69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23D20C" w14:textId="21F09E5A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8.18</w:t>
            </w:r>
          </w:p>
        </w:tc>
      </w:tr>
      <w:tr w:rsidR="00A4204F" w:rsidRPr="00167835" w14:paraId="4AF4F511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25343" w14:textId="7C77EC0E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Tecnológico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Estudios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Superiores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Coacalco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04F6" w14:textId="05C70AF3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8201D" w14:textId="3FFBC526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8.17</w:t>
            </w:r>
          </w:p>
        </w:tc>
      </w:tr>
    </w:tbl>
    <w:p w14:paraId="477F4156" w14:textId="77777777" w:rsidR="009634AA" w:rsidRPr="00167835" w:rsidRDefault="009634AA" w:rsidP="00845C67">
      <w:pPr>
        <w:spacing w:after="0"/>
        <w:rPr>
          <w:sz w:val="24"/>
        </w:rPr>
      </w:pPr>
    </w:p>
    <w:tbl>
      <w:tblPr>
        <w:tblW w:w="7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931"/>
        <w:gridCol w:w="1209"/>
        <w:gridCol w:w="15"/>
      </w:tblGrid>
      <w:tr w:rsidR="009634AA" w:rsidRPr="00167835" w14:paraId="5C38F3F6" w14:textId="77777777" w:rsidTr="00A112C8">
        <w:trPr>
          <w:trHeight w:val="70"/>
          <w:jc w:val="center"/>
        </w:trPr>
        <w:tc>
          <w:tcPr>
            <w:tcW w:w="782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FA6671" w14:textId="5360449C" w:rsidR="009634AA" w:rsidRPr="00167835" w:rsidRDefault="002C73F7" w:rsidP="00845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Tabla 13</w:t>
            </w:r>
            <w:r w:rsidR="009634AA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2F63E3">
              <w:rPr>
                <w:rFonts w:ascii="Calibri" w:eastAsia="Times New Roman" w:hAnsi="Calibri" w:cs="Calibri"/>
                <w:b/>
                <w:bCs/>
                <w:lang w:eastAsia="es-MX"/>
              </w:rPr>
              <w:t>I</w:t>
            </w:r>
            <w:r w:rsidR="009634AA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ngeniería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2F63E3">
              <w:rPr>
                <w:rFonts w:ascii="Calibri" w:eastAsia="Times New Roman" w:hAnsi="Calibri" w:cs="Calibri"/>
                <w:b/>
                <w:bCs/>
                <w:lang w:eastAsia="es-MX"/>
              </w:rPr>
              <w:t>I</w:t>
            </w:r>
            <w:r w:rsidR="009634AA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ndustrial</w:t>
            </w:r>
            <w:r w:rsidR="00DB04AE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DB04AE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2023</w:t>
            </w:r>
            <w:r w:rsidR="009634AA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.</w:t>
            </w:r>
          </w:p>
        </w:tc>
      </w:tr>
      <w:tr w:rsidR="009634AA" w:rsidRPr="00167835" w14:paraId="06C43637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FF40866" w14:textId="77777777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Universidad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F2F757" w14:textId="20779DAE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Posición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07869E" w14:textId="77777777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Puntaje</w:t>
            </w:r>
          </w:p>
        </w:tc>
      </w:tr>
      <w:tr w:rsidR="00A4204F" w:rsidRPr="00167835" w14:paraId="6C3A404B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09527" w14:textId="2DFAD07E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Anáhuac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6C35A" w14:textId="18F357DB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1006E" w14:textId="4A7E3324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8.98</w:t>
            </w:r>
          </w:p>
        </w:tc>
      </w:tr>
      <w:tr w:rsidR="00A4204F" w:rsidRPr="00167835" w14:paraId="4C8ECD0D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1C17044" w14:textId="1F2D0BC1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Iberoamericana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FC8D49" w14:textId="5C5CD30F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C50648" w14:textId="7019C77B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8.97</w:t>
            </w:r>
          </w:p>
        </w:tc>
      </w:tr>
      <w:tr w:rsidR="00A4204F" w:rsidRPr="00167835" w14:paraId="0953D288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D3DD9" w14:textId="29CDBEDB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La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Salle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644F" w14:textId="20A0DEA2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6E033" w14:textId="5689A040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8.97</w:t>
            </w:r>
          </w:p>
        </w:tc>
      </w:tr>
      <w:tr w:rsidR="00A4204F" w:rsidRPr="00167835" w14:paraId="2FC29F03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FC06240" w14:textId="1C3DFD1F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Instituto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y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Estudios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Superiores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Monterrey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2862FF4" w14:textId="37A708F0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EA837A" w14:textId="1E0EAD0A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8.96</w:t>
            </w:r>
          </w:p>
        </w:tc>
      </w:tr>
      <w:tr w:rsidR="00A4204F" w:rsidRPr="00167835" w14:paraId="7F275C63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AF8B3" w14:textId="1589C000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Nacional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Autónoma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de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3D73A" w14:textId="1134CFDE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48AA2" w14:textId="3217304C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8.94</w:t>
            </w:r>
          </w:p>
        </w:tc>
      </w:tr>
      <w:tr w:rsidR="00A4204F" w:rsidRPr="00167835" w14:paraId="58369210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41045C4" w14:textId="72537576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Instituto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Politécnico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Nacional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F51372A" w14:textId="4AB69374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9BDFA43" w14:textId="5943B137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8.86</w:t>
            </w:r>
          </w:p>
        </w:tc>
      </w:tr>
      <w:tr w:rsidR="00A4204F" w:rsidRPr="00167835" w14:paraId="5A360C65" w14:textId="77777777" w:rsidTr="00B659F5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E52B8" w14:textId="1A037450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Autónoma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del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Estado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82DB1" w14:textId="33CA6A2D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DB8C3" w14:textId="77580906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8.66</w:t>
            </w:r>
          </w:p>
        </w:tc>
      </w:tr>
      <w:tr w:rsidR="00A4204F" w:rsidRPr="00167835" w14:paraId="1B3F7CCE" w14:textId="77777777" w:rsidTr="00B659F5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6866CAF" w14:textId="10A4384E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lastRenderedPageBreak/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E04684A" w14:textId="6A29D3AC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A21BC3F" w14:textId="61AA5FF9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8.64</w:t>
            </w:r>
          </w:p>
        </w:tc>
      </w:tr>
      <w:tr w:rsidR="00A4204F" w:rsidRPr="00167835" w14:paraId="23C2FCC0" w14:textId="77777777" w:rsidTr="00B659F5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39BFD" w14:textId="47ED00A7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Autónoma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Metropolitana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418BF" w14:textId="4999EA12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61728" w14:textId="30B58AEF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8.60</w:t>
            </w:r>
          </w:p>
        </w:tc>
      </w:tr>
      <w:tr w:rsidR="00A4204F" w:rsidRPr="00167835" w14:paraId="7FB72C41" w14:textId="77777777" w:rsidTr="00B659F5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A671377" w14:textId="6D41C126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Instituto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Autónomo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F627B2C" w14:textId="6D36ED10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01C10A3" w14:textId="6F31622A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8.55</w:t>
            </w:r>
          </w:p>
        </w:tc>
      </w:tr>
      <w:tr w:rsidR="00A4204F" w:rsidRPr="00167835" w14:paraId="1081E2DA" w14:textId="77777777" w:rsidTr="00B659F5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9C14F" w14:textId="76FDACFA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Tecnológico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Estudios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Superiores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Coacalco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9CBBE" w14:textId="2E93BAED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9FBEA" w14:textId="7476EC43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8.36</w:t>
            </w:r>
          </w:p>
        </w:tc>
      </w:tr>
      <w:tr w:rsidR="00A4204F" w:rsidRPr="00167835" w14:paraId="71683703" w14:textId="77777777" w:rsidTr="00B659F5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1E88A6D" w14:textId="07CA7B35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Instituto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Tlalnepantla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1137182" w14:textId="2EF0DBBF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1F65002" w14:textId="692AF138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8.35</w:t>
            </w:r>
          </w:p>
        </w:tc>
      </w:tr>
      <w:tr w:rsidR="00A4204F" w:rsidRPr="00167835" w14:paraId="7EC23E70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36992" w14:textId="5F8B1878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Panamericana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5ED10" w14:textId="3485D7FB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75A6" w14:textId="0DBB867D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8.30</w:t>
            </w:r>
          </w:p>
        </w:tc>
      </w:tr>
      <w:tr w:rsidR="00A4204F" w:rsidRPr="00167835" w14:paraId="320732CB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CE2466B" w14:textId="7C4C5F8F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del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Valle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B48144" w14:textId="5306EE6C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ACFD410" w14:textId="4BF58691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8.29</w:t>
            </w:r>
          </w:p>
        </w:tc>
      </w:tr>
      <w:tr w:rsidR="00A4204F" w:rsidRPr="00167835" w14:paraId="017D7105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46C70" w14:textId="1919058D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Tecnológico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Estudios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Superiores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Ecatepec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0E498" w14:textId="7A14B6DB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E883E" w14:textId="07B7E340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8.18</w:t>
            </w:r>
          </w:p>
        </w:tc>
      </w:tr>
      <w:tr w:rsidR="00A4204F" w:rsidRPr="00167835" w14:paraId="5BD20C27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4656CA9" w14:textId="4A57FBE4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Tecnológico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Estudios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Superiores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Cuautitlán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Izcalli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20670CE" w14:textId="72D0B03C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2252DF" w14:textId="4B05F08C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8.07</w:t>
            </w:r>
          </w:p>
        </w:tc>
      </w:tr>
    </w:tbl>
    <w:p w14:paraId="5DDB1651" w14:textId="77777777" w:rsidR="009634AA" w:rsidRPr="00167835" w:rsidRDefault="009634AA" w:rsidP="00845C67">
      <w:pPr>
        <w:spacing w:after="0"/>
        <w:rPr>
          <w:sz w:val="24"/>
        </w:rPr>
      </w:pPr>
    </w:p>
    <w:tbl>
      <w:tblPr>
        <w:tblW w:w="7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931"/>
        <w:gridCol w:w="1209"/>
        <w:gridCol w:w="15"/>
      </w:tblGrid>
      <w:tr w:rsidR="009634AA" w:rsidRPr="00167835" w14:paraId="03BBC8B7" w14:textId="77777777" w:rsidTr="00A112C8">
        <w:trPr>
          <w:trHeight w:val="70"/>
          <w:jc w:val="center"/>
        </w:trPr>
        <w:tc>
          <w:tcPr>
            <w:tcW w:w="782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F40049" w14:textId="3383A668" w:rsidR="009634AA" w:rsidRPr="00167835" w:rsidRDefault="002C73F7" w:rsidP="00845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Tabla 14</w:t>
            </w:r>
            <w:r w:rsidR="009634AA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2F63E3">
              <w:rPr>
                <w:rFonts w:ascii="Calibri" w:eastAsia="Times New Roman" w:hAnsi="Calibri" w:cs="Calibri"/>
                <w:b/>
                <w:bCs/>
                <w:lang w:eastAsia="es-MX"/>
              </w:rPr>
              <w:t>I</w:t>
            </w:r>
            <w:r w:rsidR="009634AA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ngeniería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2F63E3">
              <w:rPr>
                <w:rFonts w:ascii="Calibri" w:eastAsia="Times New Roman" w:hAnsi="Calibri" w:cs="Calibri"/>
                <w:b/>
                <w:bCs/>
                <w:lang w:eastAsia="es-MX"/>
              </w:rPr>
              <w:t>M</w:t>
            </w:r>
            <w:r w:rsidR="009634AA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ecatrónica</w:t>
            </w:r>
            <w:r w:rsidR="00DB04AE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DB04AE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2023</w:t>
            </w:r>
            <w:r w:rsidR="009634AA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.</w:t>
            </w:r>
          </w:p>
        </w:tc>
      </w:tr>
      <w:tr w:rsidR="009634AA" w:rsidRPr="00167835" w14:paraId="42BD05B1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60FBFF0" w14:textId="77777777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Universidad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434184" w14:textId="2B68483A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Posición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0352AEF" w14:textId="77777777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Puntaje</w:t>
            </w:r>
          </w:p>
        </w:tc>
      </w:tr>
      <w:tr w:rsidR="00A4204F" w:rsidRPr="00167835" w14:paraId="232F3903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01C4F" w14:textId="1EC48181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Instituto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Autónomo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E7B3" w14:textId="5149DDA1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B88A" w14:textId="19C8444E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8.91</w:t>
            </w:r>
          </w:p>
        </w:tc>
      </w:tr>
      <w:tr w:rsidR="00A4204F" w:rsidRPr="00167835" w14:paraId="65C34E41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5AAE861" w14:textId="7733804B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Nacional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Autónoma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de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8A1B0BB" w14:textId="6705CE67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E05F637" w14:textId="64CC3EE0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8.81</w:t>
            </w:r>
          </w:p>
        </w:tc>
      </w:tr>
      <w:tr w:rsidR="00A4204F" w:rsidRPr="00167835" w14:paraId="00D2CA51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E0F40" w14:textId="70E96F35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Instituto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y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Estudios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Superiores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Monterrey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BB27D" w14:textId="117D5F8F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B2DA4" w14:textId="11C79D76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8.75</w:t>
            </w:r>
          </w:p>
        </w:tc>
      </w:tr>
      <w:tr w:rsidR="00A4204F" w:rsidRPr="00167835" w14:paraId="7F825463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1A841D2" w14:textId="196AF764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del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Valle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EF1D834" w14:textId="6EB7A79F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F0009BC" w14:textId="16A676E0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8.70</w:t>
            </w:r>
          </w:p>
        </w:tc>
      </w:tr>
      <w:tr w:rsidR="00A4204F" w:rsidRPr="00167835" w14:paraId="580CC971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C4F74" w14:textId="2D53DFB1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Instituto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Politécnico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Nacional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0E7CA" w14:textId="11E1CB7D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8F145" w14:textId="1E48426B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8.66</w:t>
            </w:r>
          </w:p>
        </w:tc>
      </w:tr>
      <w:tr w:rsidR="00A4204F" w:rsidRPr="00167835" w14:paraId="10E81FE1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D98EB09" w14:textId="2C4259CC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E7DA331" w14:textId="191B8126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EA706E" w14:textId="4F365097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8.21</w:t>
            </w:r>
          </w:p>
        </w:tc>
      </w:tr>
      <w:tr w:rsidR="00A4204F" w:rsidRPr="00167835" w14:paraId="22DB4A79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BAE24" w14:textId="0FAAEADF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Tecnológico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Estudios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Superiores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Coacalco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465C9" w14:textId="389EC086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1872B" w14:textId="3D4C9DBC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7.99</w:t>
            </w:r>
          </w:p>
        </w:tc>
      </w:tr>
    </w:tbl>
    <w:p w14:paraId="5731837A" w14:textId="77777777" w:rsidR="00A4204F" w:rsidRPr="00167835" w:rsidRDefault="00A4204F" w:rsidP="00845C67">
      <w:pPr>
        <w:spacing w:after="0"/>
        <w:rPr>
          <w:sz w:val="24"/>
        </w:rPr>
      </w:pPr>
    </w:p>
    <w:tbl>
      <w:tblPr>
        <w:tblW w:w="7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931"/>
        <w:gridCol w:w="1209"/>
        <w:gridCol w:w="15"/>
      </w:tblGrid>
      <w:tr w:rsidR="009634AA" w:rsidRPr="00167835" w14:paraId="69BBFE13" w14:textId="77777777" w:rsidTr="00A112C8">
        <w:trPr>
          <w:trHeight w:val="70"/>
          <w:jc w:val="center"/>
        </w:trPr>
        <w:tc>
          <w:tcPr>
            <w:tcW w:w="782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784A01" w14:textId="15265F97" w:rsidR="009634AA" w:rsidRPr="00167835" w:rsidRDefault="002C73F7" w:rsidP="00845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Tabla 15</w:t>
            </w:r>
            <w:r w:rsidR="009634AA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2F63E3">
              <w:rPr>
                <w:rFonts w:ascii="Calibri" w:eastAsia="Times New Roman" w:hAnsi="Calibri" w:cs="Calibri"/>
                <w:b/>
                <w:bCs/>
                <w:lang w:eastAsia="es-MX"/>
              </w:rPr>
              <w:t>I</w:t>
            </w:r>
            <w:r w:rsidR="009634AA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ngeniería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2F63E3">
              <w:rPr>
                <w:rFonts w:ascii="Calibri" w:eastAsia="Times New Roman" w:hAnsi="Calibri" w:cs="Calibri"/>
                <w:b/>
                <w:bCs/>
                <w:lang w:eastAsia="es-MX"/>
              </w:rPr>
              <w:t>Q</w:t>
            </w:r>
            <w:r w:rsidR="009634AA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uímica</w:t>
            </w:r>
            <w:r w:rsidR="00DB04AE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DB04AE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2023</w:t>
            </w:r>
            <w:r w:rsidR="009634AA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.</w:t>
            </w:r>
          </w:p>
        </w:tc>
      </w:tr>
      <w:tr w:rsidR="009634AA" w:rsidRPr="00167835" w14:paraId="6CF6BC49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C0F0673" w14:textId="77777777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Universidad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776B08" w14:textId="09AFD242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Posición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51D21E" w14:textId="77777777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Puntaje</w:t>
            </w:r>
          </w:p>
        </w:tc>
      </w:tr>
      <w:tr w:rsidR="00A4204F" w:rsidRPr="00167835" w14:paraId="01CE80DF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2323B" w14:textId="23E4E1B0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La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Salle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DE90E" w14:textId="48A86075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2C64F" w14:textId="7E893574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9.31</w:t>
            </w:r>
          </w:p>
        </w:tc>
      </w:tr>
      <w:tr w:rsidR="00A4204F" w:rsidRPr="00167835" w14:paraId="04B2958A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A329904" w14:textId="50DA972C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Iberoamericana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2251C87" w14:textId="25ED76ED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4C42B01" w14:textId="21F82443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9.30</w:t>
            </w:r>
          </w:p>
        </w:tc>
      </w:tr>
      <w:tr w:rsidR="00A4204F" w:rsidRPr="00167835" w14:paraId="5DA9AD8D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F903F" w14:textId="0D531FB9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Instituto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y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Estudios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Superiores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Monterrey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94CF" w14:textId="0F2116DD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28D75" w14:textId="0376E738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8.90</w:t>
            </w:r>
          </w:p>
        </w:tc>
      </w:tr>
      <w:tr w:rsidR="00A4204F" w:rsidRPr="00167835" w14:paraId="7D91989C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173D15D" w14:textId="061657BF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Nacional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Autónoma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de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333C023" w14:textId="6B151BC1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35EF95F" w14:textId="23D6B1E0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8.89</w:t>
            </w:r>
          </w:p>
        </w:tc>
      </w:tr>
      <w:tr w:rsidR="00A4204F" w:rsidRPr="00167835" w14:paraId="3EF39B61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8967A" w14:textId="33CFA95C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Instituto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Politécnico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Nacional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19F42" w14:textId="11822E1F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7981E" w14:textId="4A301C86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8.79</w:t>
            </w:r>
          </w:p>
        </w:tc>
      </w:tr>
      <w:tr w:rsidR="00A4204F" w:rsidRPr="00167835" w14:paraId="5FC0FA8B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29CA1F8" w14:textId="3D17F3AA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Autónoma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Metropolitana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DFE76BD" w14:textId="0310C428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1E3415" w14:textId="3541D29A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8.55</w:t>
            </w:r>
          </w:p>
        </w:tc>
      </w:tr>
      <w:tr w:rsidR="00A4204F" w:rsidRPr="00167835" w14:paraId="4CD66951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89C70" w14:textId="0CB5EE5B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Autónoma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del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Estado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6246B" w14:textId="61A293C3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FEB65" w14:textId="350B9D6C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8.43</w:t>
            </w:r>
          </w:p>
        </w:tc>
      </w:tr>
      <w:tr w:rsidR="00A4204F" w:rsidRPr="00167835" w14:paraId="560FDCD3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8932A5B" w14:textId="5FAD035A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0CCCE69" w14:textId="1CB1DA57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C175474" w14:textId="6E11FCB7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8.08</w:t>
            </w:r>
          </w:p>
        </w:tc>
      </w:tr>
      <w:tr w:rsidR="00A4204F" w:rsidRPr="00167835" w14:paraId="3631ECAE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78011" w14:textId="221815C2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Tecnológico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Estudios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Superiores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Ecatepec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8D7DB" w14:textId="2F260D77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DB191" w14:textId="61DF53E9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7.86</w:t>
            </w:r>
          </w:p>
        </w:tc>
      </w:tr>
    </w:tbl>
    <w:p w14:paraId="1FFA9E1C" w14:textId="77777777" w:rsidR="009634AA" w:rsidRPr="00167835" w:rsidRDefault="009634AA" w:rsidP="00845C67">
      <w:pPr>
        <w:spacing w:after="0"/>
        <w:rPr>
          <w:sz w:val="24"/>
        </w:rPr>
      </w:pPr>
    </w:p>
    <w:tbl>
      <w:tblPr>
        <w:tblW w:w="7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931"/>
        <w:gridCol w:w="1209"/>
        <w:gridCol w:w="15"/>
      </w:tblGrid>
      <w:tr w:rsidR="009634AA" w:rsidRPr="00167835" w14:paraId="77202C0F" w14:textId="77777777" w:rsidTr="00A112C8">
        <w:trPr>
          <w:trHeight w:val="70"/>
          <w:jc w:val="center"/>
        </w:trPr>
        <w:tc>
          <w:tcPr>
            <w:tcW w:w="782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904E7E" w14:textId="61D074A9" w:rsidR="009634AA" w:rsidRPr="00167835" w:rsidRDefault="002C73F7" w:rsidP="00845C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Tabla 16</w:t>
            </w:r>
            <w:r w:rsidR="009634AA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2F63E3">
              <w:rPr>
                <w:rFonts w:ascii="Calibri" w:eastAsia="Times New Roman" w:hAnsi="Calibri" w:cs="Calibri"/>
                <w:b/>
                <w:bCs/>
                <w:lang w:eastAsia="es-MX"/>
              </w:rPr>
              <w:t>M</w:t>
            </w:r>
            <w:r w:rsidR="009634AA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edicina</w:t>
            </w:r>
            <w:r w:rsidR="00DB04AE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DB04AE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2023</w:t>
            </w:r>
            <w:r w:rsidR="009634AA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.</w:t>
            </w:r>
          </w:p>
        </w:tc>
      </w:tr>
      <w:tr w:rsidR="009634AA" w:rsidRPr="00167835" w14:paraId="14C83E06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847380F" w14:textId="77777777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Universidad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F3E4D9F" w14:textId="63B4681E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Posición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34B31E" w14:textId="77777777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Puntaje</w:t>
            </w:r>
          </w:p>
        </w:tc>
      </w:tr>
      <w:tr w:rsidR="00A4204F" w:rsidRPr="00167835" w14:paraId="1DD4EEF4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02187" w14:textId="368972FE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Nacional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Autónoma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de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31E78" w14:textId="707FF36C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C70C" w14:textId="77AA63ED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9.17</w:t>
            </w:r>
          </w:p>
        </w:tc>
      </w:tr>
      <w:tr w:rsidR="00A4204F" w:rsidRPr="00167835" w14:paraId="693F816A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CDFC715" w14:textId="6501A6F6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Panamericana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E52C31" w14:textId="4BBC0FE4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5DD6384" w14:textId="08BA8994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9.09</w:t>
            </w:r>
          </w:p>
        </w:tc>
      </w:tr>
      <w:tr w:rsidR="00A4204F" w:rsidRPr="00167835" w14:paraId="16933E4E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49DC5" w14:textId="7C8CC29C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La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Salle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555F" w14:textId="6DE79D00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9104E" w14:textId="697F0A66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8.99</w:t>
            </w:r>
          </w:p>
        </w:tc>
      </w:tr>
      <w:tr w:rsidR="00A4204F" w:rsidRPr="00167835" w14:paraId="08C10F9B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9C9F222" w14:textId="77D0AF88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Instituto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y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Estudios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Superiores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Monterrey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35ACAE2" w14:textId="3A93A8D3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D26135A" w14:textId="4DC076C0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8.95</w:t>
            </w:r>
          </w:p>
        </w:tc>
      </w:tr>
      <w:tr w:rsidR="00A4204F" w:rsidRPr="00167835" w14:paraId="7455F559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071B7" w14:textId="1F1E7D5A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Anáhuac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77376" w14:textId="5516B004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56AFB" w14:textId="626B73C6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8.75</w:t>
            </w:r>
          </w:p>
        </w:tc>
      </w:tr>
      <w:tr w:rsidR="00A4204F" w:rsidRPr="00167835" w14:paraId="0EF33769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0B25331" w14:textId="2FA3ADFF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Instituto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Politécnico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Nacional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42E3C04" w14:textId="34EBE1B5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C14EA7" w14:textId="583EB0AC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8.73</w:t>
            </w:r>
          </w:p>
        </w:tc>
      </w:tr>
      <w:tr w:rsidR="00A4204F" w:rsidRPr="00167835" w14:paraId="409C3543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16959" w14:textId="11671E28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Autónoma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Metropolitana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49A3" w14:textId="178D74DC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C9E92" w14:textId="28C8CCB4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8.70</w:t>
            </w:r>
          </w:p>
        </w:tc>
      </w:tr>
      <w:tr w:rsidR="00A4204F" w:rsidRPr="00167835" w14:paraId="550EB014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3B41D3D" w14:textId="41DA077D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Autónoma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del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Estado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FD27517" w14:textId="55D0CDE5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7E2DB94" w14:textId="4677B14B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8.61</w:t>
            </w:r>
          </w:p>
        </w:tc>
      </w:tr>
      <w:tr w:rsidR="00A4204F" w:rsidRPr="00167835" w14:paraId="699FF9E6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5DE16" w14:textId="3FB6021F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Justo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Sierra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5BE45" w14:textId="468575CD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3376" w14:textId="090523CD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8.54</w:t>
            </w:r>
          </w:p>
        </w:tc>
      </w:tr>
      <w:tr w:rsidR="00A4204F" w:rsidRPr="00167835" w14:paraId="029E2418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942EA0F" w14:textId="7D17D637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del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Valle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71A24CE" w14:textId="6745C6A1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102C722" w14:textId="7AE208C5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8.29</w:t>
            </w:r>
          </w:p>
        </w:tc>
      </w:tr>
      <w:tr w:rsidR="00A4204F" w:rsidRPr="00167835" w14:paraId="1BBB4267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B5DCD" w14:textId="138F0A95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Westhill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A33FB" w14:textId="197F1590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8D89F" w14:textId="3B6AECE9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8.20</w:t>
            </w:r>
          </w:p>
        </w:tc>
      </w:tr>
    </w:tbl>
    <w:p w14:paraId="2D2A866E" w14:textId="2339AEE0" w:rsidR="009634AA" w:rsidRDefault="009634AA" w:rsidP="00845C67">
      <w:pPr>
        <w:spacing w:after="0"/>
        <w:rPr>
          <w:sz w:val="24"/>
        </w:rPr>
      </w:pPr>
    </w:p>
    <w:tbl>
      <w:tblPr>
        <w:tblW w:w="7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931"/>
        <w:gridCol w:w="1209"/>
        <w:gridCol w:w="15"/>
      </w:tblGrid>
      <w:tr w:rsidR="002C73F7" w:rsidRPr="00167835" w14:paraId="0DE0B3D0" w14:textId="77777777" w:rsidTr="000D29A1">
        <w:trPr>
          <w:trHeight w:val="70"/>
          <w:jc w:val="center"/>
        </w:trPr>
        <w:tc>
          <w:tcPr>
            <w:tcW w:w="782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03EE7C" w14:textId="17967DC7" w:rsidR="002C73F7" w:rsidRPr="00167835" w:rsidRDefault="002C73F7" w:rsidP="002C73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lastRenderedPageBreak/>
              <w:t>Tabla 17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Mercadotecnia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2023.</w:t>
            </w:r>
          </w:p>
        </w:tc>
      </w:tr>
      <w:tr w:rsidR="002C73F7" w:rsidRPr="00167835" w14:paraId="515F84B7" w14:textId="77777777" w:rsidTr="000D29A1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05EDED9" w14:textId="77777777" w:rsidR="002C73F7" w:rsidRPr="00167835" w:rsidRDefault="002C73F7" w:rsidP="000D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Universidad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297EBB8" w14:textId="2EFF0862" w:rsidR="002C73F7" w:rsidRPr="00167835" w:rsidRDefault="002C73F7" w:rsidP="000D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Posición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3AD73A" w14:textId="77777777" w:rsidR="002C73F7" w:rsidRPr="00167835" w:rsidRDefault="002C73F7" w:rsidP="000D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Puntaje</w:t>
            </w:r>
          </w:p>
        </w:tc>
      </w:tr>
      <w:tr w:rsidR="002C73F7" w:rsidRPr="00167835" w14:paraId="1C76D075" w14:textId="77777777" w:rsidTr="000D29A1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3469B" w14:textId="4CF729B8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 La Salle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89840" w14:textId="579A309E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5B754" w14:textId="5147FB48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8.88</w:t>
            </w:r>
          </w:p>
        </w:tc>
      </w:tr>
      <w:tr w:rsidR="002C73F7" w:rsidRPr="00167835" w14:paraId="0B6E0B86" w14:textId="77777777" w:rsidTr="000D29A1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527E229" w14:textId="0B7AD282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Instituto Tecnológico y de Estudios Superiores de Monterrey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61C0793" w14:textId="333B0ADE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C5B7395" w14:textId="7B1CA2BD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8.87</w:t>
            </w:r>
          </w:p>
        </w:tc>
      </w:tr>
      <w:tr w:rsidR="002C73F7" w:rsidRPr="00167835" w14:paraId="58C64F3C" w14:textId="77777777" w:rsidTr="000D29A1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CD8D7" w14:textId="1D502A1B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 Iberoamericana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77CAF" w14:textId="4494C180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7117A" w14:textId="19D0256B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8.87</w:t>
            </w:r>
          </w:p>
        </w:tc>
      </w:tr>
      <w:tr w:rsidR="002C73F7" w:rsidRPr="00167835" w14:paraId="3C55458A" w14:textId="77777777" w:rsidTr="000D29A1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ADA8970" w14:textId="76F2C540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 Anáhuac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CD762F5" w14:textId="43028313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FC1F9B" w14:textId="526B3E80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8.80</w:t>
            </w:r>
          </w:p>
        </w:tc>
      </w:tr>
      <w:tr w:rsidR="002C73F7" w:rsidRPr="00167835" w14:paraId="2A2B0B02" w14:textId="77777777" w:rsidTr="000D29A1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99CDF" w14:textId="147B2D5A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 Autónoma del Estado de 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3D368" w14:textId="5F02AD74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1FFB1" w14:textId="04C51DFA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8.60</w:t>
            </w:r>
          </w:p>
        </w:tc>
      </w:tr>
      <w:tr w:rsidR="002C73F7" w:rsidRPr="00167835" w14:paraId="6A2DB0E8" w14:textId="77777777" w:rsidTr="000D29A1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052202C" w14:textId="596FC0A5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 del Valle de 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A906A8" w14:textId="5455F7D4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715098" w14:textId="011154D7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8.52</w:t>
            </w:r>
          </w:p>
        </w:tc>
      </w:tr>
      <w:tr w:rsidR="002C73F7" w:rsidRPr="00167835" w14:paraId="36001627" w14:textId="77777777" w:rsidTr="000D29A1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89E60" w14:textId="53CDAA04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Escuela Bancaria y Comercial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0D0DE" w14:textId="70C21226" w:rsidR="002C73F7" w:rsidRPr="00167835" w:rsidRDefault="002C73F7" w:rsidP="002C73F7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9C890" w14:textId="603F22CB" w:rsidR="002C73F7" w:rsidRPr="00167835" w:rsidRDefault="002C73F7" w:rsidP="002C73F7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8.52</w:t>
            </w:r>
          </w:p>
        </w:tc>
      </w:tr>
      <w:tr w:rsidR="002C73F7" w:rsidRPr="00167835" w14:paraId="3FB0158A" w14:textId="77777777" w:rsidTr="000D29A1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C5EA7D7" w14:textId="66CA12C3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 Panamericana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659BC7F" w14:textId="72BC440A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BA1225E" w14:textId="3B8B2A3F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8.48</w:t>
            </w:r>
          </w:p>
        </w:tc>
      </w:tr>
      <w:tr w:rsidR="002C73F7" w:rsidRPr="00167835" w14:paraId="63589AF3" w14:textId="77777777" w:rsidTr="000D29A1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71B1C" w14:textId="4A2675A8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 Tecnológica de 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7E20F" w14:textId="12DD2BC4" w:rsidR="002C73F7" w:rsidRPr="00167835" w:rsidRDefault="002C73F7" w:rsidP="002C73F7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079B" w14:textId="49E4BEB7" w:rsidR="002C73F7" w:rsidRPr="00167835" w:rsidRDefault="002C73F7" w:rsidP="002C73F7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8.41</w:t>
            </w:r>
          </w:p>
        </w:tc>
      </w:tr>
      <w:tr w:rsidR="002C73F7" w:rsidRPr="00167835" w14:paraId="78476A0E" w14:textId="77777777" w:rsidTr="000D29A1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93D4DB8" w14:textId="033ED5A8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 TecMilenio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FDB65D6" w14:textId="1C3F7D78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EDE7BFD" w14:textId="4ABD2748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8.29</w:t>
            </w:r>
          </w:p>
        </w:tc>
      </w:tr>
      <w:tr w:rsidR="002C73F7" w:rsidRPr="00167835" w14:paraId="257F7A94" w14:textId="77777777" w:rsidTr="000D29A1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C906C" w14:textId="6F5D450E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Escuela Comercial Cámara de Comercio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6A74" w14:textId="6055B4CF" w:rsidR="002C73F7" w:rsidRPr="00167835" w:rsidRDefault="002C73F7" w:rsidP="002C73F7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9E193" w14:textId="53065D1D" w:rsidR="002C73F7" w:rsidRPr="00167835" w:rsidRDefault="002C73F7" w:rsidP="002C73F7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8.28</w:t>
            </w:r>
          </w:p>
        </w:tc>
      </w:tr>
      <w:tr w:rsidR="002C73F7" w:rsidRPr="00167835" w14:paraId="79DEFDAB" w14:textId="77777777" w:rsidTr="000D29A1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68E3FC2" w14:textId="4B0D1024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Centro de Diseño, Cine y Televisión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30AD99" w14:textId="436B83AD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880A24B" w14:textId="0EA7615D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8.28</w:t>
            </w:r>
          </w:p>
        </w:tc>
      </w:tr>
      <w:tr w:rsidR="002C73F7" w:rsidRPr="00167835" w14:paraId="5B39EB9D" w14:textId="77777777" w:rsidTr="000D29A1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69502" w14:textId="2A29E71F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 Intercontinental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F72B9" w14:textId="593250B4" w:rsidR="002C73F7" w:rsidRPr="00167835" w:rsidRDefault="002C73F7" w:rsidP="002C73F7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10CEE" w14:textId="7A4EE9F8" w:rsidR="002C73F7" w:rsidRPr="00167835" w:rsidRDefault="002C73F7" w:rsidP="002C73F7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8.03</w:t>
            </w:r>
          </w:p>
        </w:tc>
      </w:tr>
      <w:tr w:rsidR="002C73F7" w:rsidRPr="00167835" w14:paraId="34D27148" w14:textId="77777777" w:rsidTr="000D29A1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810C81D" w14:textId="5364E275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 de Cuautitlán Izcalli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6D9F7D3" w14:textId="104DBF5C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30513B9" w14:textId="11B2F601" w:rsidR="002C73F7" w:rsidRPr="00167835" w:rsidRDefault="002C73F7" w:rsidP="002C7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hAnsi="Calibri" w:cs="Calibri"/>
                <w:color w:val="000000"/>
              </w:rPr>
              <w:t>8.00</w:t>
            </w:r>
          </w:p>
        </w:tc>
      </w:tr>
      <w:tr w:rsidR="002C73F7" w:rsidRPr="00167835" w14:paraId="4F425852" w14:textId="77777777" w:rsidTr="000D29A1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09F2B" w14:textId="0B1DE960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 Latina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6D717" w14:textId="68512C34" w:rsidR="002C73F7" w:rsidRPr="00167835" w:rsidRDefault="002C73F7" w:rsidP="002C73F7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561C" w14:textId="0D19B6E9" w:rsidR="002C73F7" w:rsidRPr="00167835" w:rsidRDefault="002C73F7" w:rsidP="002C73F7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7.97</w:t>
            </w:r>
          </w:p>
        </w:tc>
      </w:tr>
      <w:tr w:rsidR="002C73F7" w:rsidRPr="00167835" w14:paraId="034B1821" w14:textId="77777777" w:rsidTr="002C73F7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6DC7AB" w14:textId="2242C003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 Insurgentes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D91D299" w14:textId="1E8D3E56" w:rsidR="002C73F7" w:rsidRPr="00167835" w:rsidRDefault="002C73F7" w:rsidP="002C73F7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490B80" w14:textId="2B9D3346" w:rsidR="002C73F7" w:rsidRPr="00167835" w:rsidRDefault="002C73F7" w:rsidP="002C73F7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7.78</w:t>
            </w:r>
          </w:p>
        </w:tc>
      </w:tr>
      <w:tr w:rsidR="002C73F7" w:rsidRPr="00167835" w14:paraId="1235FD05" w14:textId="77777777" w:rsidTr="000D29A1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296FD" w14:textId="542E5263" w:rsidR="002C73F7" w:rsidRPr="00167835" w:rsidRDefault="002C73F7" w:rsidP="002C73F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 Mexicana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2353" w14:textId="4076726F" w:rsidR="002C73F7" w:rsidRPr="00167835" w:rsidRDefault="002C73F7" w:rsidP="002C73F7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328EE" w14:textId="1B10D83B" w:rsidR="002C73F7" w:rsidRPr="00167835" w:rsidRDefault="002C73F7" w:rsidP="002C73F7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7.63</w:t>
            </w:r>
          </w:p>
        </w:tc>
      </w:tr>
    </w:tbl>
    <w:p w14:paraId="76F67C7F" w14:textId="73B40E75" w:rsidR="002C73F7" w:rsidRDefault="002C73F7" w:rsidP="00845C67">
      <w:pPr>
        <w:spacing w:after="0"/>
        <w:rPr>
          <w:sz w:val="24"/>
        </w:rPr>
      </w:pPr>
    </w:p>
    <w:tbl>
      <w:tblPr>
        <w:tblW w:w="7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931"/>
        <w:gridCol w:w="1209"/>
        <w:gridCol w:w="15"/>
      </w:tblGrid>
      <w:tr w:rsidR="009634AA" w:rsidRPr="00167835" w14:paraId="238C2F1D" w14:textId="77777777" w:rsidTr="00A112C8">
        <w:trPr>
          <w:trHeight w:val="70"/>
          <w:jc w:val="center"/>
        </w:trPr>
        <w:tc>
          <w:tcPr>
            <w:tcW w:w="782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373FBB5" w14:textId="2FCE3405" w:rsidR="009634AA" w:rsidRPr="00167835" w:rsidRDefault="009634AA" w:rsidP="002C73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Tabla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1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>8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.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Psicología</w:t>
            </w:r>
            <w:r w:rsidR="00DB04AE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,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  <w:r w:rsidR="00DB04AE"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2023</w:t>
            </w: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.</w:t>
            </w:r>
          </w:p>
        </w:tc>
      </w:tr>
      <w:tr w:rsidR="009634AA" w:rsidRPr="00167835" w14:paraId="69BFCBF8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3F835A3" w14:textId="77777777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Universidad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2EA0B4" w14:textId="0D697D4E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Posición</w:t>
            </w:r>
            <w:r w:rsidR="002C73F7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D80836" w14:textId="77777777" w:rsidR="009634AA" w:rsidRPr="00167835" w:rsidRDefault="009634AA" w:rsidP="00845C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eastAsia="Times New Roman" w:hAnsi="Calibri" w:cs="Calibri"/>
                <w:b/>
                <w:bCs/>
                <w:lang w:eastAsia="es-MX"/>
              </w:rPr>
              <w:t>Puntaje</w:t>
            </w:r>
          </w:p>
        </w:tc>
      </w:tr>
      <w:tr w:rsidR="00A4204F" w:rsidRPr="00167835" w14:paraId="5E7E5BBE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0C673" w14:textId="2DAFB1F2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Nacional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Autónoma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de</w:t>
            </w:r>
            <w:r w:rsidR="002C73F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b/>
                <w:bCs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A366A" w14:textId="2387BE17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67E77" w14:textId="29942F5B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167835">
              <w:rPr>
                <w:rFonts w:ascii="Calibri" w:hAnsi="Calibri" w:cs="Calibri"/>
                <w:b/>
                <w:bCs/>
                <w:color w:val="000000"/>
              </w:rPr>
              <w:t>9.07</w:t>
            </w:r>
          </w:p>
        </w:tc>
      </w:tr>
      <w:tr w:rsidR="00A4204F" w:rsidRPr="00167835" w14:paraId="418FC5D3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09270ED" w14:textId="67E5F731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Anáhuac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D02F2F6" w14:textId="7B5FA8F8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52FB06A" w14:textId="1FE2384B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9.00</w:t>
            </w:r>
          </w:p>
        </w:tc>
      </w:tr>
      <w:tr w:rsidR="00A4204F" w:rsidRPr="00167835" w14:paraId="55822C05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4F81C" w14:textId="172664AC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Iberoamericana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F1673" w14:textId="56481DAB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102B" w14:textId="27A71133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8.83</w:t>
            </w:r>
          </w:p>
        </w:tc>
      </w:tr>
      <w:tr w:rsidR="00A4204F" w:rsidRPr="00167835" w14:paraId="3B38E053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DDF92F4" w14:textId="508A177C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Panamericana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515A45D" w14:textId="20F21540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4F31DE" w14:textId="022600EF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8.80</w:t>
            </w:r>
          </w:p>
        </w:tc>
      </w:tr>
      <w:tr w:rsidR="00A4204F" w:rsidRPr="00167835" w14:paraId="6B0E80C4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29F5B" w14:textId="37E0BDD9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Instituto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Politécnico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Nacional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8194F" w14:textId="6E4002F8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CED3" w14:textId="28BEE69C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8.79</w:t>
            </w:r>
          </w:p>
        </w:tc>
      </w:tr>
      <w:tr w:rsidR="00A4204F" w:rsidRPr="00167835" w14:paraId="7BCAA074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66ED2D2" w14:textId="0BE25A39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Pedagógica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Nacional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49A8042" w14:textId="5FB899B5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6371FC5" w14:textId="47EDA96B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8.69</w:t>
            </w:r>
          </w:p>
        </w:tc>
      </w:tr>
      <w:tr w:rsidR="00A4204F" w:rsidRPr="00167835" w14:paraId="4CC4DE02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A84D1" w14:textId="6C32ABD5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La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Salle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61760" w14:textId="437FCF13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825B" w14:textId="1937ED29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8.63</w:t>
            </w:r>
          </w:p>
        </w:tc>
      </w:tr>
      <w:tr w:rsidR="00A4204F" w:rsidRPr="00167835" w14:paraId="5987A14A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785E3CB" w14:textId="16CDE2E9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Intercontinental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680C042" w14:textId="2B52283B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45C71D4" w14:textId="09DE2C63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8.60</w:t>
            </w:r>
          </w:p>
        </w:tc>
      </w:tr>
      <w:tr w:rsidR="00A4204F" w:rsidRPr="00167835" w14:paraId="18861A77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37477" w14:textId="1F401C4E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del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Valle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7D83E" w14:textId="27830DA4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F824A" w14:textId="69AF2717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8.53</w:t>
            </w:r>
          </w:p>
        </w:tc>
      </w:tr>
      <w:tr w:rsidR="00A4204F" w:rsidRPr="00167835" w14:paraId="0E570FAA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BB208F1" w14:textId="6615146E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Autónoma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Metropolitana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80DEADB" w14:textId="41056EE7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8F79D37" w14:textId="087C65AB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8.47</w:t>
            </w:r>
          </w:p>
        </w:tc>
      </w:tr>
      <w:tr w:rsidR="00A4204F" w:rsidRPr="00167835" w14:paraId="2909F0A5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0A794" w14:textId="14556DD5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Autónoma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del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Estado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9A2CB" w14:textId="04984802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73145" w14:textId="610F1A7D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8.40</w:t>
            </w:r>
          </w:p>
        </w:tc>
      </w:tr>
      <w:tr w:rsidR="00A4204F" w:rsidRPr="00167835" w14:paraId="027008CC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D61B5D7" w14:textId="77D2622A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Insurgentes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889F962" w14:textId="69DFCFB5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030FD3E" w14:textId="4A304F82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8.25</w:t>
            </w:r>
          </w:p>
        </w:tc>
      </w:tr>
      <w:tr w:rsidR="00A4204F" w:rsidRPr="00167835" w14:paraId="346EC990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E2259" w14:textId="39B44F4F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Instituto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Tecnológico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y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Estudios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Superiores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Monterrey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87890" w14:textId="20288945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6210E" w14:textId="4E26D90F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8.24</w:t>
            </w:r>
          </w:p>
        </w:tc>
      </w:tr>
      <w:tr w:rsidR="00A4204F" w:rsidRPr="00167835" w14:paraId="3A50C9C5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9376AFD" w14:textId="6DACD2B9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Tecnológica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de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E1035F0" w14:textId="1E2AA821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EF223B6" w14:textId="6580AB10" w:rsidR="00A4204F" w:rsidRPr="00167835" w:rsidRDefault="00A4204F" w:rsidP="00A42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67835">
              <w:rPr>
                <w:rFonts w:ascii="Calibri" w:hAnsi="Calibri" w:cs="Calibri"/>
                <w:color w:val="000000"/>
              </w:rPr>
              <w:t>8.14</w:t>
            </w:r>
          </w:p>
        </w:tc>
      </w:tr>
      <w:tr w:rsidR="00A4204F" w:rsidRPr="00167835" w14:paraId="055C4EC7" w14:textId="77777777" w:rsidTr="00A112C8">
        <w:trPr>
          <w:gridAfter w:val="1"/>
          <w:wAfter w:w="15" w:type="dxa"/>
          <w:trHeight w:val="23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95D70" w14:textId="66B6BDDA" w:rsidR="00A4204F" w:rsidRPr="00167835" w:rsidRDefault="00A4204F" w:rsidP="00A4204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835">
              <w:rPr>
                <w:rFonts w:ascii="Calibri" w:hAnsi="Calibri" w:cs="Calibri"/>
                <w:color w:val="000000"/>
              </w:rPr>
              <w:t>Universidad</w:t>
            </w:r>
            <w:r w:rsidR="002C73F7">
              <w:rPr>
                <w:rFonts w:ascii="Calibri" w:hAnsi="Calibri" w:cs="Calibri"/>
                <w:color w:val="000000"/>
              </w:rPr>
              <w:t xml:space="preserve"> </w:t>
            </w:r>
            <w:r w:rsidRPr="00167835">
              <w:rPr>
                <w:rFonts w:ascii="Calibri" w:hAnsi="Calibri" w:cs="Calibri"/>
                <w:color w:val="000000"/>
              </w:rPr>
              <w:t>Latinoamericana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2677B" w14:textId="7DE95DCE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8B2B4" w14:textId="7CC0906F" w:rsidR="00A4204F" w:rsidRPr="00167835" w:rsidRDefault="00A4204F" w:rsidP="00A4204F">
            <w:pPr>
              <w:spacing w:after="0" w:line="240" w:lineRule="auto"/>
              <w:jc w:val="center"/>
            </w:pPr>
            <w:r w:rsidRPr="00167835">
              <w:rPr>
                <w:rFonts w:ascii="Calibri" w:hAnsi="Calibri" w:cs="Calibri"/>
                <w:color w:val="000000"/>
              </w:rPr>
              <w:t>8.00</w:t>
            </w:r>
          </w:p>
        </w:tc>
      </w:tr>
    </w:tbl>
    <w:p w14:paraId="3CE17B32" w14:textId="77777777" w:rsidR="001C2016" w:rsidRPr="00167835" w:rsidRDefault="001C2016" w:rsidP="00BF3D8A">
      <w:pPr>
        <w:spacing w:after="0" w:line="240" w:lineRule="auto"/>
        <w:jc w:val="both"/>
        <w:rPr>
          <w:sz w:val="24"/>
        </w:rPr>
      </w:pPr>
    </w:p>
    <w:p w14:paraId="4E86CDA7" w14:textId="166D59FC" w:rsidR="00F77487" w:rsidRPr="00167835" w:rsidRDefault="00F77487" w:rsidP="000D29A1">
      <w:pPr>
        <w:pStyle w:val="Prrafodelista"/>
        <w:numPr>
          <w:ilvl w:val="0"/>
          <w:numId w:val="31"/>
        </w:numPr>
        <w:spacing w:after="0" w:line="240" w:lineRule="auto"/>
        <w:ind w:left="0"/>
        <w:jc w:val="both"/>
        <w:rPr>
          <w:sz w:val="24"/>
        </w:rPr>
      </w:pPr>
      <w:r w:rsidRPr="00167835">
        <w:rPr>
          <w:bCs/>
          <w:sz w:val="24"/>
        </w:rPr>
        <w:t>Las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universidades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privadas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concentran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69.</w:t>
      </w:r>
      <w:r w:rsidR="00823FF9" w:rsidRPr="00167835">
        <w:rPr>
          <w:bCs/>
          <w:sz w:val="24"/>
        </w:rPr>
        <w:t>5</w:t>
      </w:r>
      <w:r w:rsidRPr="00167835">
        <w:rPr>
          <w:bCs/>
          <w:sz w:val="24"/>
        </w:rPr>
        <w:t>%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de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la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participación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del</w:t>
      </w:r>
      <w:r w:rsidR="002C73F7">
        <w:rPr>
          <w:bCs/>
          <w:sz w:val="24"/>
        </w:rPr>
        <w:t xml:space="preserve"> </w:t>
      </w:r>
      <w:r w:rsidRPr="00167835">
        <w:rPr>
          <w:bCs/>
          <w:sz w:val="24"/>
        </w:rPr>
        <w:t>ranking</w:t>
      </w:r>
      <w:r w:rsidR="0035458E" w:rsidRPr="00167835">
        <w:rPr>
          <w:bCs/>
          <w:sz w:val="24"/>
        </w:rPr>
        <w:t>.</w:t>
      </w:r>
      <w:r w:rsidR="002C73F7">
        <w:rPr>
          <w:sz w:val="24"/>
          <w:szCs w:val="24"/>
        </w:rPr>
        <w:t xml:space="preserve"> </w:t>
      </w:r>
      <w:r w:rsidR="00595460" w:rsidRPr="00167835">
        <w:rPr>
          <w:sz w:val="24"/>
          <w:szCs w:val="24"/>
        </w:rPr>
        <w:t>Es</w:t>
      </w:r>
      <w:r w:rsidR="002C73F7">
        <w:rPr>
          <w:sz w:val="24"/>
          <w:szCs w:val="24"/>
        </w:rPr>
        <w:t xml:space="preserve"> </w:t>
      </w:r>
      <w:r w:rsidR="00595460" w:rsidRPr="00167835">
        <w:rPr>
          <w:sz w:val="24"/>
          <w:szCs w:val="24"/>
        </w:rPr>
        <w:t>importante</w:t>
      </w:r>
      <w:r w:rsidR="002C73F7">
        <w:rPr>
          <w:sz w:val="24"/>
          <w:szCs w:val="24"/>
        </w:rPr>
        <w:t xml:space="preserve"> </w:t>
      </w:r>
      <w:r w:rsidR="00595460" w:rsidRPr="00167835">
        <w:rPr>
          <w:sz w:val="24"/>
          <w:szCs w:val="24"/>
        </w:rPr>
        <w:t>destacar</w:t>
      </w:r>
      <w:r w:rsidR="002C73F7">
        <w:rPr>
          <w:sz w:val="24"/>
          <w:szCs w:val="24"/>
        </w:rPr>
        <w:t xml:space="preserve"> </w:t>
      </w:r>
      <w:r w:rsidR="00595460" w:rsidRPr="00167835">
        <w:rPr>
          <w:sz w:val="24"/>
          <w:szCs w:val="24"/>
        </w:rPr>
        <w:t>que</w:t>
      </w:r>
      <w:r w:rsidR="002C73F7">
        <w:rPr>
          <w:sz w:val="24"/>
          <w:szCs w:val="24"/>
        </w:rPr>
        <w:t xml:space="preserve"> </w:t>
      </w:r>
      <w:r w:rsidR="004C1D09" w:rsidRPr="00167835">
        <w:rPr>
          <w:sz w:val="24"/>
          <w:szCs w:val="24"/>
        </w:rPr>
        <w:t>son</w:t>
      </w:r>
      <w:r w:rsidR="002C73F7">
        <w:rPr>
          <w:sz w:val="24"/>
          <w:szCs w:val="24"/>
        </w:rPr>
        <w:t xml:space="preserve"> </w:t>
      </w:r>
      <w:r w:rsidR="004C1D09" w:rsidRPr="00167835">
        <w:rPr>
          <w:sz w:val="24"/>
          <w:szCs w:val="24"/>
        </w:rPr>
        <w:t>privadas</w:t>
      </w:r>
      <w:r w:rsidR="002C73F7">
        <w:rPr>
          <w:sz w:val="24"/>
          <w:szCs w:val="24"/>
        </w:rPr>
        <w:t xml:space="preserve"> </w:t>
      </w:r>
      <w:r w:rsidR="003F3A89" w:rsidRPr="00167835">
        <w:rPr>
          <w:sz w:val="24"/>
          <w:szCs w:val="24"/>
        </w:rPr>
        <w:t>9</w:t>
      </w:r>
      <w:r w:rsidR="002C73F7">
        <w:rPr>
          <w:sz w:val="24"/>
          <w:szCs w:val="24"/>
        </w:rPr>
        <w:t xml:space="preserve"> </w:t>
      </w:r>
      <w:r w:rsidR="00595460" w:rsidRPr="00167835">
        <w:rPr>
          <w:sz w:val="24"/>
          <w:szCs w:val="24"/>
        </w:rPr>
        <w:t>de</w:t>
      </w:r>
      <w:r w:rsidR="002C73F7">
        <w:rPr>
          <w:sz w:val="24"/>
          <w:szCs w:val="24"/>
        </w:rPr>
        <w:t xml:space="preserve"> </w:t>
      </w:r>
      <w:r w:rsidR="00595460" w:rsidRPr="00167835">
        <w:rPr>
          <w:sz w:val="24"/>
          <w:szCs w:val="24"/>
        </w:rPr>
        <w:t>las</w:t>
      </w:r>
      <w:r w:rsidR="002C73F7">
        <w:rPr>
          <w:sz w:val="24"/>
          <w:szCs w:val="24"/>
        </w:rPr>
        <w:t xml:space="preserve"> </w:t>
      </w:r>
      <w:r w:rsidR="00595460" w:rsidRPr="00167835">
        <w:rPr>
          <w:sz w:val="24"/>
          <w:szCs w:val="24"/>
        </w:rPr>
        <w:t>13</w:t>
      </w:r>
      <w:r w:rsidR="002C73F7">
        <w:rPr>
          <w:sz w:val="24"/>
          <w:szCs w:val="24"/>
        </w:rPr>
        <w:t xml:space="preserve"> </w:t>
      </w:r>
      <w:r w:rsidR="005031E4" w:rsidRPr="00167835">
        <w:rPr>
          <w:sz w:val="24"/>
          <w:szCs w:val="24"/>
        </w:rPr>
        <w:t>universidades</w:t>
      </w:r>
      <w:r w:rsidR="002C73F7">
        <w:rPr>
          <w:sz w:val="24"/>
          <w:szCs w:val="24"/>
        </w:rPr>
        <w:t xml:space="preserve"> </w:t>
      </w:r>
      <w:r w:rsidR="00595460" w:rsidRPr="00167835">
        <w:rPr>
          <w:sz w:val="24"/>
          <w:szCs w:val="24"/>
        </w:rPr>
        <w:t>clasificadas</w:t>
      </w:r>
      <w:r w:rsidR="002C73F7">
        <w:rPr>
          <w:sz w:val="24"/>
          <w:szCs w:val="24"/>
        </w:rPr>
        <w:t xml:space="preserve"> </w:t>
      </w:r>
      <w:r w:rsidR="00595460" w:rsidRPr="00167835">
        <w:rPr>
          <w:sz w:val="24"/>
          <w:szCs w:val="24"/>
        </w:rPr>
        <w:t>en</w:t>
      </w:r>
      <w:r w:rsidR="004E70AD">
        <w:rPr>
          <w:sz w:val="24"/>
          <w:szCs w:val="24"/>
        </w:rPr>
        <w:t>tre</w:t>
      </w:r>
      <w:r w:rsidR="002C73F7">
        <w:rPr>
          <w:sz w:val="24"/>
          <w:szCs w:val="24"/>
        </w:rPr>
        <w:t xml:space="preserve"> </w:t>
      </w:r>
      <w:r w:rsidR="00595460" w:rsidRPr="00167835">
        <w:rPr>
          <w:sz w:val="24"/>
          <w:szCs w:val="24"/>
        </w:rPr>
        <w:t>los</w:t>
      </w:r>
      <w:r w:rsidR="002C73F7">
        <w:rPr>
          <w:sz w:val="24"/>
          <w:szCs w:val="24"/>
        </w:rPr>
        <w:t xml:space="preserve"> </w:t>
      </w:r>
      <w:r w:rsidR="004C1D09" w:rsidRPr="00167835">
        <w:rPr>
          <w:sz w:val="24"/>
          <w:szCs w:val="24"/>
        </w:rPr>
        <w:t>3</w:t>
      </w:r>
      <w:r w:rsidR="002C73F7">
        <w:rPr>
          <w:sz w:val="24"/>
          <w:szCs w:val="24"/>
        </w:rPr>
        <w:t xml:space="preserve"> </w:t>
      </w:r>
      <w:r w:rsidR="00595460" w:rsidRPr="00167835">
        <w:rPr>
          <w:sz w:val="24"/>
          <w:szCs w:val="24"/>
        </w:rPr>
        <w:t>primeros</w:t>
      </w:r>
      <w:r w:rsidR="002C73F7">
        <w:rPr>
          <w:sz w:val="24"/>
          <w:szCs w:val="24"/>
        </w:rPr>
        <w:t xml:space="preserve"> </w:t>
      </w:r>
      <w:r w:rsidR="00595460" w:rsidRPr="00167835">
        <w:rPr>
          <w:sz w:val="24"/>
          <w:szCs w:val="24"/>
        </w:rPr>
        <w:t>lug</w:t>
      </w:r>
      <w:r w:rsidR="004C1D09" w:rsidRPr="00167835">
        <w:rPr>
          <w:sz w:val="24"/>
          <w:szCs w:val="24"/>
        </w:rPr>
        <w:t>ares</w:t>
      </w:r>
      <w:r w:rsidRPr="00167835">
        <w:rPr>
          <w:sz w:val="24"/>
          <w:szCs w:val="24"/>
        </w:rPr>
        <w:t>.</w:t>
      </w:r>
    </w:p>
    <w:p w14:paraId="1266FC4B" w14:textId="791C3F21" w:rsidR="003F3A89" w:rsidRPr="00167835" w:rsidRDefault="003F3A89" w:rsidP="003F3A89">
      <w:pPr>
        <w:pStyle w:val="Prrafodelista"/>
        <w:spacing w:after="0" w:line="240" w:lineRule="auto"/>
        <w:ind w:left="0"/>
        <w:jc w:val="both"/>
        <w:rPr>
          <w:sz w:val="24"/>
        </w:rPr>
      </w:pPr>
    </w:p>
    <w:p w14:paraId="7153BD87" w14:textId="578BA12A" w:rsidR="004C1D09" w:rsidRPr="00167835" w:rsidRDefault="004C1D09" w:rsidP="004C1D09">
      <w:pPr>
        <w:pStyle w:val="Prrafodelista"/>
        <w:numPr>
          <w:ilvl w:val="0"/>
          <w:numId w:val="31"/>
        </w:numPr>
        <w:spacing w:after="0" w:line="240" w:lineRule="auto"/>
        <w:ind w:left="0"/>
        <w:jc w:val="both"/>
        <w:rPr>
          <w:sz w:val="24"/>
        </w:rPr>
      </w:pPr>
      <w:r w:rsidRPr="00167835">
        <w:rPr>
          <w:sz w:val="24"/>
        </w:rPr>
        <w:t>El</w:t>
      </w:r>
      <w:r w:rsidR="002C73F7">
        <w:rPr>
          <w:sz w:val="24"/>
        </w:rPr>
        <w:t xml:space="preserve"> </w:t>
      </w:r>
      <w:r w:rsidRPr="00167835">
        <w:rPr>
          <w:sz w:val="24"/>
        </w:rPr>
        <w:t>ITESM</w:t>
      </w:r>
      <w:r w:rsidR="002C73F7">
        <w:rPr>
          <w:sz w:val="24"/>
        </w:rPr>
        <w:t xml:space="preserve"> </w:t>
      </w:r>
      <w:r w:rsidRPr="00167835">
        <w:rPr>
          <w:sz w:val="24"/>
        </w:rPr>
        <w:t>y</w:t>
      </w:r>
      <w:r w:rsidR="002C73F7">
        <w:rPr>
          <w:sz w:val="24"/>
        </w:rPr>
        <w:t xml:space="preserve"> </w:t>
      </w:r>
      <w:r w:rsidRPr="00167835">
        <w:rPr>
          <w:sz w:val="24"/>
        </w:rPr>
        <w:t>la</w:t>
      </w:r>
      <w:r w:rsidR="002C73F7">
        <w:rPr>
          <w:sz w:val="24"/>
        </w:rPr>
        <w:t xml:space="preserve"> </w:t>
      </w:r>
      <w:r w:rsidRPr="00167835">
        <w:rPr>
          <w:sz w:val="24"/>
        </w:rPr>
        <w:t>Universidad</w:t>
      </w:r>
      <w:r w:rsidR="002C73F7">
        <w:rPr>
          <w:sz w:val="24"/>
        </w:rPr>
        <w:t xml:space="preserve"> </w:t>
      </w:r>
      <w:r w:rsidRPr="00167835">
        <w:rPr>
          <w:sz w:val="24"/>
        </w:rPr>
        <w:t>Iberoamericana</w:t>
      </w:r>
      <w:r w:rsidR="002C73F7">
        <w:rPr>
          <w:sz w:val="24"/>
        </w:rPr>
        <w:t xml:space="preserve"> </w:t>
      </w:r>
      <w:r w:rsidRPr="00167835">
        <w:rPr>
          <w:sz w:val="24"/>
        </w:rPr>
        <w:t>son</w:t>
      </w:r>
      <w:r w:rsidR="002C73F7">
        <w:rPr>
          <w:sz w:val="24"/>
        </w:rPr>
        <w:t xml:space="preserve"> </w:t>
      </w:r>
      <w:r w:rsidRPr="00167835">
        <w:rPr>
          <w:sz w:val="24"/>
        </w:rPr>
        <w:t>las</w:t>
      </w:r>
      <w:r w:rsidR="002C73F7">
        <w:rPr>
          <w:sz w:val="24"/>
        </w:rPr>
        <w:t xml:space="preserve"> </w:t>
      </w:r>
      <w:r w:rsidRPr="00167835">
        <w:rPr>
          <w:sz w:val="24"/>
        </w:rPr>
        <w:t>universidades</w:t>
      </w:r>
      <w:r w:rsidR="002C73F7">
        <w:rPr>
          <w:sz w:val="24"/>
        </w:rPr>
        <w:t xml:space="preserve"> </w:t>
      </w:r>
      <w:r w:rsidRPr="00167835">
        <w:rPr>
          <w:sz w:val="24"/>
        </w:rPr>
        <w:t>que</w:t>
      </w:r>
      <w:r w:rsidR="002C73F7">
        <w:rPr>
          <w:sz w:val="24"/>
        </w:rPr>
        <w:t xml:space="preserve"> </w:t>
      </w:r>
      <w:r w:rsidRPr="00167835">
        <w:rPr>
          <w:sz w:val="24"/>
        </w:rPr>
        <w:t>tienen</w:t>
      </w:r>
      <w:r w:rsidR="002C73F7">
        <w:rPr>
          <w:sz w:val="24"/>
        </w:rPr>
        <w:t xml:space="preserve"> </w:t>
      </w:r>
      <w:r w:rsidRPr="00167835">
        <w:rPr>
          <w:sz w:val="24"/>
        </w:rPr>
        <w:t>la</w:t>
      </w:r>
      <w:r w:rsidR="002C73F7">
        <w:rPr>
          <w:sz w:val="24"/>
        </w:rPr>
        <w:t xml:space="preserve"> </w:t>
      </w:r>
      <w:r w:rsidRPr="00167835">
        <w:rPr>
          <w:sz w:val="24"/>
        </w:rPr>
        <w:t>mayor</w:t>
      </w:r>
      <w:r w:rsidR="002C73F7">
        <w:rPr>
          <w:sz w:val="24"/>
        </w:rPr>
        <w:t xml:space="preserve"> </w:t>
      </w:r>
      <w:r w:rsidRPr="00167835">
        <w:rPr>
          <w:sz w:val="24"/>
        </w:rPr>
        <w:t>cantidad</w:t>
      </w:r>
      <w:r w:rsidR="002C73F7">
        <w:rPr>
          <w:sz w:val="24"/>
        </w:rPr>
        <w:t xml:space="preserve"> </w:t>
      </w:r>
      <w:r w:rsidRPr="00167835">
        <w:rPr>
          <w:sz w:val="24"/>
        </w:rPr>
        <w:t>de</w:t>
      </w:r>
      <w:r w:rsidR="002C73F7">
        <w:rPr>
          <w:sz w:val="24"/>
        </w:rPr>
        <w:t xml:space="preserve"> </w:t>
      </w:r>
      <w:r w:rsidRPr="00167835">
        <w:rPr>
          <w:sz w:val="24"/>
        </w:rPr>
        <w:t>programas</w:t>
      </w:r>
      <w:r w:rsidR="002C73F7">
        <w:rPr>
          <w:sz w:val="24"/>
        </w:rPr>
        <w:t xml:space="preserve"> </w:t>
      </w:r>
      <w:r w:rsidRPr="00167835">
        <w:rPr>
          <w:sz w:val="24"/>
        </w:rPr>
        <w:t>de</w:t>
      </w:r>
      <w:r w:rsidR="002C73F7">
        <w:rPr>
          <w:sz w:val="24"/>
        </w:rPr>
        <w:t xml:space="preserve"> </w:t>
      </w:r>
      <w:r w:rsidRPr="00167835">
        <w:rPr>
          <w:sz w:val="24"/>
        </w:rPr>
        <w:t>licenciatura</w:t>
      </w:r>
      <w:r w:rsidR="002C73F7">
        <w:rPr>
          <w:sz w:val="24"/>
        </w:rPr>
        <w:t xml:space="preserve"> </w:t>
      </w:r>
      <w:r w:rsidRPr="00167835">
        <w:rPr>
          <w:sz w:val="24"/>
        </w:rPr>
        <w:t>evaluados</w:t>
      </w:r>
      <w:r w:rsidR="002C73F7">
        <w:rPr>
          <w:sz w:val="24"/>
        </w:rPr>
        <w:t xml:space="preserve"> </w:t>
      </w:r>
      <w:r w:rsidRPr="00167835">
        <w:rPr>
          <w:sz w:val="24"/>
        </w:rPr>
        <w:t>entre</w:t>
      </w:r>
      <w:r w:rsidR="002C73F7">
        <w:rPr>
          <w:sz w:val="24"/>
        </w:rPr>
        <w:t xml:space="preserve"> </w:t>
      </w:r>
      <w:r w:rsidRPr="00167835">
        <w:rPr>
          <w:sz w:val="24"/>
        </w:rPr>
        <w:t>los</w:t>
      </w:r>
      <w:r w:rsidR="002C73F7">
        <w:rPr>
          <w:sz w:val="24"/>
        </w:rPr>
        <w:t xml:space="preserve"> </w:t>
      </w:r>
      <w:r w:rsidRPr="00167835">
        <w:rPr>
          <w:sz w:val="24"/>
        </w:rPr>
        <w:t>3</w:t>
      </w:r>
      <w:r w:rsidR="002C73F7">
        <w:rPr>
          <w:sz w:val="24"/>
        </w:rPr>
        <w:t xml:space="preserve"> </w:t>
      </w:r>
      <w:r w:rsidRPr="00167835">
        <w:rPr>
          <w:sz w:val="24"/>
        </w:rPr>
        <w:t>primeros</w:t>
      </w:r>
      <w:r w:rsidR="002C73F7">
        <w:rPr>
          <w:sz w:val="24"/>
        </w:rPr>
        <w:t xml:space="preserve"> </w:t>
      </w:r>
      <w:r w:rsidRPr="00167835">
        <w:rPr>
          <w:sz w:val="24"/>
        </w:rPr>
        <w:t>lugares</w:t>
      </w:r>
      <w:r w:rsidR="002C73F7">
        <w:rPr>
          <w:sz w:val="24"/>
        </w:rPr>
        <w:t xml:space="preserve"> </w:t>
      </w:r>
      <w:r w:rsidRPr="00167835">
        <w:rPr>
          <w:sz w:val="24"/>
        </w:rPr>
        <w:t>del</w:t>
      </w:r>
      <w:r w:rsidR="002C73F7">
        <w:rPr>
          <w:sz w:val="24"/>
        </w:rPr>
        <w:t xml:space="preserve"> </w:t>
      </w:r>
      <w:r w:rsidRPr="00167835">
        <w:rPr>
          <w:sz w:val="24"/>
        </w:rPr>
        <w:t>ranking,</w:t>
      </w:r>
      <w:r w:rsidR="002C73F7">
        <w:rPr>
          <w:sz w:val="24"/>
        </w:rPr>
        <w:t xml:space="preserve"> </w:t>
      </w:r>
      <w:r w:rsidRPr="00167835">
        <w:rPr>
          <w:sz w:val="24"/>
        </w:rPr>
        <w:t>con</w:t>
      </w:r>
      <w:r w:rsidR="002C73F7">
        <w:rPr>
          <w:sz w:val="24"/>
        </w:rPr>
        <w:t xml:space="preserve"> </w:t>
      </w:r>
      <w:r w:rsidRPr="00167835">
        <w:rPr>
          <w:sz w:val="24"/>
        </w:rPr>
        <w:t>10</w:t>
      </w:r>
      <w:r w:rsidR="002C73F7">
        <w:rPr>
          <w:sz w:val="24"/>
        </w:rPr>
        <w:t xml:space="preserve"> </w:t>
      </w:r>
      <w:r w:rsidRPr="00167835">
        <w:rPr>
          <w:sz w:val="24"/>
        </w:rPr>
        <w:t>carreras</w:t>
      </w:r>
      <w:r w:rsidR="002C73F7">
        <w:rPr>
          <w:sz w:val="24"/>
        </w:rPr>
        <w:t xml:space="preserve"> </w:t>
      </w:r>
      <w:r w:rsidRPr="00167835">
        <w:rPr>
          <w:sz w:val="24"/>
        </w:rPr>
        <w:t>cada</w:t>
      </w:r>
      <w:r w:rsidR="002C73F7">
        <w:rPr>
          <w:sz w:val="24"/>
        </w:rPr>
        <w:t xml:space="preserve"> </w:t>
      </w:r>
      <w:r w:rsidRPr="00167835">
        <w:rPr>
          <w:sz w:val="24"/>
        </w:rPr>
        <w:t>una.</w:t>
      </w:r>
      <w:r w:rsidR="002C73F7">
        <w:rPr>
          <w:sz w:val="24"/>
        </w:rPr>
        <w:t xml:space="preserve"> </w:t>
      </w:r>
      <w:r w:rsidRPr="00167835">
        <w:rPr>
          <w:sz w:val="24"/>
        </w:rPr>
        <w:t>Sin</w:t>
      </w:r>
      <w:r w:rsidR="002C73F7">
        <w:rPr>
          <w:sz w:val="24"/>
        </w:rPr>
        <w:t xml:space="preserve"> </w:t>
      </w:r>
      <w:r w:rsidRPr="00167835">
        <w:rPr>
          <w:sz w:val="24"/>
        </w:rPr>
        <w:t>embargo,</w:t>
      </w:r>
      <w:r w:rsidR="002C73F7">
        <w:rPr>
          <w:sz w:val="24"/>
        </w:rPr>
        <w:t xml:space="preserve"> </w:t>
      </w:r>
      <w:r w:rsidRPr="00167835">
        <w:rPr>
          <w:sz w:val="24"/>
        </w:rPr>
        <w:t>la</w:t>
      </w:r>
      <w:r w:rsidR="002C73F7">
        <w:rPr>
          <w:sz w:val="24"/>
        </w:rPr>
        <w:t xml:space="preserve"> </w:t>
      </w:r>
      <w:r w:rsidRPr="00167835">
        <w:rPr>
          <w:b/>
          <w:sz w:val="24"/>
        </w:rPr>
        <w:t>UNAM</w:t>
      </w:r>
      <w:r w:rsidR="002C73F7">
        <w:rPr>
          <w:sz w:val="24"/>
        </w:rPr>
        <w:t xml:space="preserve"> </w:t>
      </w:r>
      <w:r w:rsidRPr="00167835">
        <w:rPr>
          <w:sz w:val="24"/>
        </w:rPr>
        <w:t>y</w:t>
      </w:r>
      <w:r w:rsidR="002C73F7">
        <w:rPr>
          <w:sz w:val="24"/>
        </w:rPr>
        <w:t xml:space="preserve"> </w:t>
      </w:r>
      <w:r w:rsidRPr="00167835">
        <w:rPr>
          <w:sz w:val="24"/>
        </w:rPr>
        <w:t>la</w:t>
      </w:r>
      <w:r w:rsidR="002C73F7">
        <w:rPr>
          <w:sz w:val="24"/>
        </w:rPr>
        <w:t xml:space="preserve"> </w:t>
      </w:r>
      <w:r w:rsidRPr="00167835">
        <w:rPr>
          <w:sz w:val="24"/>
        </w:rPr>
        <w:t>Universidad</w:t>
      </w:r>
      <w:r w:rsidR="002C73F7">
        <w:rPr>
          <w:sz w:val="24"/>
        </w:rPr>
        <w:t xml:space="preserve"> </w:t>
      </w:r>
      <w:r w:rsidRPr="00167835">
        <w:rPr>
          <w:sz w:val="24"/>
        </w:rPr>
        <w:t>La</w:t>
      </w:r>
      <w:r w:rsidR="002C73F7">
        <w:rPr>
          <w:sz w:val="24"/>
        </w:rPr>
        <w:t xml:space="preserve"> </w:t>
      </w:r>
      <w:r w:rsidRPr="00167835">
        <w:rPr>
          <w:sz w:val="24"/>
        </w:rPr>
        <w:t>Salle</w:t>
      </w:r>
      <w:r w:rsidR="002C73F7">
        <w:rPr>
          <w:sz w:val="24"/>
        </w:rPr>
        <w:t xml:space="preserve"> </w:t>
      </w:r>
      <w:r w:rsidRPr="00167835">
        <w:rPr>
          <w:sz w:val="24"/>
        </w:rPr>
        <w:t>fueron</w:t>
      </w:r>
      <w:r w:rsidR="002C73F7">
        <w:rPr>
          <w:sz w:val="24"/>
        </w:rPr>
        <w:t xml:space="preserve"> </w:t>
      </w:r>
      <w:r w:rsidRPr="00167835">
        <w:rPr>
          <w:sz w:val="24"/>
        </w:rPr>
        <w:t>clasificadas</w:t>
      </w:r>
      <w:r w:rsidR="002C73F7">
        <w:rPr>
          <w:sz w:val="24"/>
        </w:rPr>
        <w:t xml:space="preserve"> </w:t>
      </w:r>
      <w:r w:rsidRPr="00167835">
        <w:rPr>
          <w:sz w:val="24"/>
        </w:rPr>
        <w:t>con</w:t>
      </w:r>
      <w:r w:rsidR="002C73F7">
        <w:rPr>
          <w:sz w:val="24"/>
        </w:rPr>
        <w:t xml:space="preserve"> </w:t>
      </w:r>
      <w:r w:rsidRPr="00167835">
        <w:rPr>
          <w:sz w:val="24"/>
        </w:rPr>
        <w:t>más</w:t>
      </w:r>
      <w:r w:rsidR="002C73F7">
        <w:rPr>
          <w:sz w:val="24"/>
        </w:rPr>
        <w:t xml:space="preserve"> </w:t>
      </w:r>
      <w:r w:rsidRPr="00167835">
        <w:rPr>
          <w:sz w:val="24"/>
        </w:rPr>
        <w:t>licenciaturas</w:t>
      </w:r>
      <w:r w:rsidR="002C73F7">
        <w:rPr>
          <w:sz w:val="24"/>
        </w:rPr>
        <w:t xml:space="preserve"> </w:t>
      </w:r>
      <w:r w:rsidRPr="00167835">
        <w:rPr>
          <w:sz w:val="24"/>
        </w:rPr>
        <w:t>en</w:t>
      </w:r>
      <w:r w:rsidR="002C73F7">
        <w:rPr>
          <w:sz w:val="24"/>
        </w:rPr>
        <w:t xml:space="preserve"> </w:t>
      </w:r>
      <w:r w:rsidRPr="00167835">
        <w:rPr>
          <w:sz w:val="24"/>
        </w:rPr>
        <w:t>primer</w:t>
      </w:r>
      <w:r w:rsidR="002C73F7">
        <w:rPr>
          <w:sz w:val="24"/>
        </w:rPr>
        <w:t xml:space="preserve"> </w:t>
      </w:r>
      <w:r w:rsidRPr="00167835">
        <w:rPr>
          <w:sz w:val="24"/>
        </w:rPr>
        <w:t>lugar.</w:t>
      </w:r>
      <w:r w:rsidR="002C73F7">
        <w:rPr>
          <w:sz w:val="24"/>
        </w:rPr>
        <w:t xml:space="preserve"> </w:t>
      </w:r>
      <w:r w:rsidRPr="00167835">
        <w:rPr>
          <w:sz w:val="24"/>
        </w:rPr>
        <w:t>Cabe</w:t>
      </w:r>
      <w:r w:rsidR="002C73F7">
        <w:rPr>
          <w:sz w:val="24"/>
        </w:rPr>
        <w:t xml:space="preserve"> </w:t>
      </w:r>
      <w:r w:rsidRPr="00167835">
        <w:rPr>
          <w:sz w:val="24"/>
        </w:rPr>
        <w:t>precisar</w:t>
      </w:r>
      <w:r w:rsidR="002C73F7">
        <w:rPr>
          <w:sz w:val="24"/>
        </w:rPr>
        <w:t xml:space="preserve"> </w:t>
      </w:r>
      <w:r w:rsidRPr="00167835">
        <w:rPr>
          <w:sz w:val="24"/>
        </w:rPr>
        <w:t>que</w:t>
      </w:r>
      <w:r w:rsidR="002C73F7">
        <w:rPr>
          <w:sz w:val="24"/>
        </w:rPr>
        <w:t xml:space="preserve"> </w:t>
      </w:r>
      <w:r w:rsidRPr="00167835">
        <w:rPr>
          <w:sz w:val="24"/>
        </w:rPr>
        <w:t>la</w:t>
      </w:r>
      <w:r w:rsidR="002C73F7">
        <w:rPr>
          <w:sz w:val="24"/>
        </w:rPr>
        <w:t xml:space="preserve"> </w:t>
      </w:r>
      <w:r w:rsidRPr="00167835">
        <w:rPr>
          <w:b/>
          <w:bCs/>
          <w:sz w:val="24"/>
        </w:rPr>
        <w:t>UNAM</w:t>
      </w:r>
      <w:r w:rsidR="002C73F7">
        <w:rPr>
          <w:sz w:val="24"/>
        </w:rPr>
        <w:t xml:space="preserve"> </w:t>
      </w:r>
      <w:r w:rsidRPr="00167835">
        <w:rPr>
          <w:sz w:val="24"/>
        </w:rPr>
        <w:t>no</w:t>
      </w:r>
      <w:r w:rsidR="002C73F7">
        <w:rPr>
          <w:sz w:val="24"/>
        </w:rPr>
        <w:t xml:space="preserve"> </w:t>
      </w:r>
      <w:r w:rsidRPr="00167835">
        <w:rPr>
          <w:sz w:val="24"/>
        </w:rPr>
        <w:t>fue</w:t>
      </w:r>
      <w:r w:rsidR="002C73F7">
        <w:rPr>
          <w:sz w:val="24"/>
        </w:rPr>
        <w:t xml:space="preserve"> </w:t>
      </w:r>
      <w:r w:rsidRPr="00167835">
        <w:rPr>
          <w:sz w:val="24"/>
        </w:rPr>
        <w:t>clasificada</w:t>
      </w:r>
      <w:r w:rsidR="002C73F7">
        <w:rPr>
          <w:sz w:val="24"/>
        </w:rPr>
        <w:t xml:space="preserve"> </w:t>
      </w:r>
      <w:r w:rsidRPr="00167835">
        <w:rPr>
          <w:sz w:val="24"/>
        </w:rPr>
        <w:t>en</w:t>
      </w:r>
      <w:r w:rsidR="002C73F7">
        <w:rPr>
          <w:sz w:val="24"/>
        </w:rPr>
        <w:t xml:space="preserve"> </w:t>
      </w:r>
      <w:r w:rsidRPr="00167835">
        <w:rPr>
          <w:sz w:val="24"/>
        </w:rPr>
        <w:t>3</w:t>
      </w:r>
      <w:r w:rsidR="002C73F7">
        <w:rPr>
          <w:sz w:val="24"/>
        </w:rPr>
        <w:t xml:space="preserve"> </w:t>
      </w:r>
      <w:r w:rsidRPr="00167835">
        <w:rPr>
          <w:sz w:val="24"/>
        </w:rPr>
        <w:lastRenderedPageBreak/>
        <w:t>programas</w:t>
      </w:r>
      <w:r w:rsidR="002C73F7">
        <w:rPr>
          <w:sz w:val="24"/>
        </w:rPr>
        <w:t xml:space="preserve"> </w:t>
      </w:r>
      <w:r w:rsidRPr="00167835">
        <w:rPr>
          <w:sz w:val="24"/>
        </w:rPr>
        <w:t>de</w:t>
      </w:r>
      <w:r w:rsidR="002C73F7">
        <w:rPr>
          <w:sz w:val="24"/>
        </w:rPr>
        <w:t xml:space="preserve"> </w:t>
      </w:r>
      <w:r w:rsidRPr="00167835">
        <w:rPr>
          <w:sz w:val="24"/>
        </w:rPr>
        <w:t>licenciatura</w:t>
      </w:r>
      <w:r w:rsidR="002C73F7">
        <w:rPr>
          <w:sz w:val="24"/>
        </w:rPr>
        <w:t xml:space="preserve"> </w:t>
      </w:r>
      <w:r w:rsidRPr="00167835">
        <w:rPr>
          <w:sz w:val="24"/>
        </w:rPr>
        <w:t>debido</w:t>
      </w:r>
      <w:r w:rsidR="002C73F7">
        <w:rPr>
          <w:sz w:val="24"/>
        </w:rPr>
        <w:t xml:space="preserve"> </w:t>
      </w:r>
      <w:r w:rsidRPr="00167835">
        <w:rPr>
          <w:sz w:val="24"/>
        </w:rPr>
        <w:t>a</w:t>
      </w:r>
      <w:r w:rsidR="002C73F7">
        <w:rPr>
          <w:sz w:val="24"/>
        </w:rPr>
        <w:t xml:space="preserve"> </w:t>
      </w:r>
      <w:r w:rsidRPr="00167835">
        <w:rPr>
          <w:sz w:val="24"/>
        </w:rPr>
        <w:t>que</w:t>
      </w:r>
      <w:r w:rsidR="002C73F7">
        <w:rPr>
          <w:sz w:val="24"/>
        </w:rPr>
        <w:t xml:space="preserve"> </w:t>
      </w:r>
      <w:r w:rsidRPr="00167835">
        <w:rPr>
          <w:sz w:val="24"/>
        </w:rPr>
        <w:t>no</w:t>
      </w:r>
      <w:r w:rsidR="002C73F7">
        <w:rPr>
          <w:sz w:val="24"/>
        </w:rPr>
        <w:t xml:space="preserve"> </w:t>
      </w:r>
      <w:r w:rsidRPr="00167835">
        <w:rPr>
          <w:sz w:val="24"/>
        </w:rPr>
        <w:t>cuenta</w:t>
      </w:r>
      <w:r w:rsidR="002C73F7">
        <w:rPr>
          <w:sz w:val="24"/>
        </w:rPr>
        <w:t xml:space="preserve"> </w:t>
      </w:r>
      <w:r w:rsidRPr="00167835">
        <w:rPr>
          <w:sz w:val="24"/>
        </w:rPr>
        <w:t>con</w:t>
      </w:r>
      <w:r w:rsidR="002C73F7">
        <w:rPr>
          <w:sz w:val="24"/>
        </w:rPr>
        <w:t xml:space="preserve"> </w:t>
      </w:r>
      <w:r w:rsidRPr="00167835">
        <w:rPr>
          <w:sz w:val="24"/>
        </w:rPr>
        <w:t>las</w:t>
      </w:r>
      <w:r w:rsidR="002C73F7">
        <w:rPr>
          <w:sz w:val="24"/>
        </w:rPr>
        <w:t xml:space="preserve"> </w:t>
      </w:r>
      <w:r w:rsidRPr="00167835">
        <w:rPr>
          <w:sz w:val="24"/>
        </w:rPr>
        <w:t>carreras</w:t>
      </w:r>
      <w:r w:rsidR="002C73F7">
        <w:rPr>
          <w:sz w:val="24"/>
        </w:rPr>
        <w:t xml:space="preserve"> </w:t>
      </w:r>
      <w:r w:rsidRPr="00167835">
        <w:rPr>
          <w:sz w:val="24"/>
        </w:rPr>
        <w:t>de</w:t>
      </w:r>
      <w:r w:rsidR="002C73F7">
        <w:rPr>
          <w:sz w:val="24"/>
        </w:rPr>
        <w:t xml:space="preserve"> </w:t>
      </w:r>
      <w:r w:rsidR="00FB3E4A">
        <w:rPr>
          <w:sz w:val="24"/>
        </w:rPr>
        <w:t>F</w:t>
      </w:r>
      <w:r w:rsidR="00FB3E4A" w:rsidRPr="00167835">
        <w:rPr>
          <w:sz w:val="24"/>
        </w:rPr>
        <w:t>inanzas</w:t>
      </w:r>
      <w:r w:rsidRPr="00167835">
        <w:rPr>
          <w:sz w:val="24"/>
        </w:rPr>
        <w:t>,</w:t>
      </w:r>
      <w:r w:rsidR="002C73F7">
        <w:rPr>
          <w:sz w:val="24"/>
        </w:rPr>
        <w:t xml:space="preserve"> </w:t>
      </w:r>
      <w:r w:rsidR="00FB3E4A">
        <w:rPr>
          <w:sz w:val="24"/>
        </w:rPr>
        <w:t>G</w:t>
      </w:r>
      <w:r w:rsidR="00FB3E4A" w:rsidRPr="00167835">
        <w:rPr>
          <w:sz w:val="24"/>
        </w:rPr>
        <w:t>astronomía</w:t>
      </w:r>
      <w:r w:rsidR="00FB3E4A">
        <w:rPr>
          <w:sz w:val="24"/>
        </w:rPr>
        <w:t xml:space="preserve"> </w:t>
      </w:r>
      <w:r w:rsidRPr="00167835">
        <w:rPr>
          <w:sz w:val="24"/>
        </w:rPr>
        <w:t>y</w:t>
      </w:r>
      <w:r w:rsidR="002C73F7">
        <w:rPr>
          <w:sz w:val="24"/>
        </w:rPr>
        <w:t xml:space="preserve"> </w:t>
      </w:r>
      <w:r w:rsidR="00FB3E4A">
        <w:rPr>
          <w:sz w:val="24"/>
        </w:rPr>
        <w:t>M</w:t>
      </w:r>
      <w:r w:rsidR="00FB3E4A" w:rsidRPr="00167835">
        <w:rPr>
          <w:sz w:val="24"/>
        </w:rPr>
        <w:t>ercadotecnia</w:t>
      </w:r>
      <w:r w:rsidRPr="00167835">
        <w:rPr>
          <w:sz w:val="24"/>
        </w:rPr>
        <w:t>.</w:t>
      </w:r>
    </w:p>
    <w:p w14:paraId="4BAECDEC" w14:textId="77777777" w:rsidR="004C1D09" w:rsidRPr="00167835" w:rsidRDefault="004C1D09" w:rsidP="003F3A89">
      <w:pPr>
        <w:pStyle w:val="Prrafodelista"/>
        <w:spacing w:after="0" w:line="240" w:lineRule="auto"/>
        <w:ind w:left="0"/>
        <w:jc w:val="both"/>
        <w:rPr>
          <w:sz w:val="24"/>
        </w:rPr>
      </w:pPr>
    </w:p>
    <w:tbl>
      <w:tblPr>
        <w:tblW w:w="109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8"/>
        <w:gridCol w:w="1128"/>
        <w:gridCol w:w="1128"/>
        <w:gridCol w:w="1128"/>
        <w:gridCol w:w="1135"/>
        <w:gridCol w:w="15"/>
      </w:tblGrid>
      <w:tr w:rsidR="00823FF9" w:rsidRPr="002C73F7" w14:paraId="39346E52" w14:textId="77777777" w:rsidTr="002C73F7">
        <w:trPr>
          <w:trHeight w:val="311"/>
          <w:jc w:val="center"/>
        </w:trPr>
        <w:tc>
          <w:tcPr>
            <w:tcW w:w="109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2193EC" w14:textId="713150D2" w:rsidR="00823FF9" w:rsidRPr="002C73F7" w:rsidRDefault="00823FF9" w:rsidP="00823FF9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s-MX"/>
              </w:rPr>
            </w:pPr>
            <w:r w:rsidRPr="002C73F7">
              <w:rPr>
                <w:rFonts w:ascii="Calibri" w:eastAsia="Times New Roman" w:hAnsi="Calibri" w:cs="Calibri"/>
                <w:b/>
                <w:bCs/>
                <w:szCs w:val="20"/>
                <w:lang w:eastAsia="es-MX"/>
              </w:rPr>
              <w:t>Tabla</w:t>
            </w:r>
            <w:r w:rsidR="002C73F7" w:rsidRPr="002C73F7">
              <w:rPr>
                <w:rFonts w:ascii="Calibri" w:eastAsia="Times New Roman" w:hAnsi="Calibri" w:cs="Calibri"/>
                <w:b/>
                <w:bCs/>
                <w:szCs w:val="20"/>
                <w:lang w:eastAsia="es-MX"/>
              </w:rPr>
              <w:t xml:space="preserve"> 19</w:t>
            </w:r>
            <w:r w:rsidRPr="002C73F7">
              <w:rPr>
                <w:rFonts w:ascii="Calibri" w:eastAsia="Times New Roman" w:hAnsi="Calibri" w:cs="Calibri"/>
                <w:b/>
                <w:bCs/>
                <w:szCs w:val="20"/>
                <w:lang w:eastAsia="es-MX"/>
              </w:rPr>
              <w:t>.</w:t>
            </w:r>
            <w:r w:rsidR="002C73F7" w:rsidRPr="002C73F7">
              <w:rPr>
                <w:rFonts w:ascii="Calibri" w:eastAsia="Times New Roman" w:hAnsi="Calibri" w:cs="Calibri"/>
                <w:b/>
                <w:bCs/>
                <w:szCs w:val="20"/>
                <w:lang w:eastAsia="es-MX"/>
              </w:rPr>
              <w:t xml:space="preserve"> </w:t>
            </w:r>
            <w:r w:rsidRPr="002C73F7">
              <w:rPr>
                <w:rFonts w:ascii="Calibri" w:eastAsia="Times New Roman" w:hAnsi="Calibri" w:cs="Calibri"/>
                <w:b/>
                <w:bCs/>
                <w:szCs w:val="20"/>
                <w:lang w:eastAsia="es-MX"/>
              </w:rPr>
              <w:t>Universidades</w:t>
            </w:r>
            <w:r w:rsidR="002C73F7" w:rsidRPr="002C73F7">
              <w:rPr>
                <w:rFonts w:ascii="Calibri" w:eastAsia="Times New Roman" w:hAnsi="Calibri" w:cs="Calibri"/>
                <w:b/>
                <w:bCs/>
                <w:szCs w:val="20"/>
                <w:lang w:eastAsia="es-MX"/>
              </w:rPr>
              <w:t xml:space="preserve"> </w:t>
            </w:r>
            <w:r w:rsidRPr="002C73F7">
              <w:rPr>
                <w:rFonts w:ascii="Calibri" w:eastAsia="Times New Roman" w:hAnsi="Calibri" w:cs="Calibri"/>
                <w:b/>
                <w:bCs/>
                <w:szCs w:val="20"/>
                <w:lang w:eastAsia="es-MX"/>
              </w:rPr>
              <w:t>clasificadas</w:t>
            </w:r>
            <w:r w:rsidR="002C73F7" w:rsidRPr="002C73F7">
              <w:rPr>
                <w:rFonts w:ascii="Calibri" w:eastAsia="Times New Roman" w:hAnsi="Calibri" w:cs="Calibri"/>
                <w:b/>
                <w:bCs/>
                <w:szCs w:val="20"/>
                <w:lang w:eastAsia="es-MX"/>
              </w:rPr>
              <w:t xml:space="preserve"> </w:t>
            </w:r>
            <w:r w:rsidRPr="002C73F7">
              <w:rPr>
                <w:rFonts w:ascii="Calibri" w:eastAsia="Times New Roman" w:hAnsi="Calibri" w:cs="Calibri"/>
                <w:b/>
                <w:bCs/>
                <w:szCs w:val="20"/>
                <w:lang w:eastAsia="es-MX"/>
              </w:rPr>
              <w:t>en</w:t>
            </w:r>
            <w:r w:rsidR="002C73F7" w:rsidRPr="002C73F7">
              <w:rPr>
                <w:rFonts w:ascii="Calibri" w:eastAsia="Times New Roman" w:hAnsi="Calibri" w:cs="Calibri"/>
                <w:b/>
                <w:bCs/>
                <w:szCs w:val="20"/>
                <w:lang w:eastAsia="es-MX"/>
              </w:rPr>
              <w:t xml:space="preserve"> </w:t>
            </w:r>
            <w:r w:rsidRPr="002C73F7">
              <w:rPr>
                <w:rFonts w:ascii="Calibri" w:eastAsia="Times New Roman" w:hAnsi="Calibri" w:cs="Calibri"/>
                <w:b/>
                <w:bCs/>
                <w:szCs w:val="20"/>
                <w:lang w:eastAsia="es-MX"/>
              </w:rPr>
              <w:t>los</w:t>
            </w:r>
            <w:r w:rsidR="002C73F7" w:rsidRPr="002C73F7">
              <w:rPr>
                <w:rFonts w:ascii="Calibri" w:eastAsia="Times New Roman" w:hAnsi="Calibri" w:cs="Calibri"/>
                <w:b/>
                <w:bCs/>
                <w:szCs w:val="20"/>
                <w:lang w:eastAsia="es-MX"/>
              </w:rPr>
              <w:t xml:space="preserve"> </w:t>
            </w:r>
            <w:r w:rsidRPr="002C73F7">
              <w:rPr>
                <w:rFonts w:ascii="Calibri" w:eastAsia="Times New Roman" w:hAnsi="Calibri" w:cs="Calibri"/>
                <w:b/>
                <w:bCs/>
                <w:szCs w:val="20"/>
                <w:lang w:eastAsia="es-MX"/>
              </w:rPr>
              <w:t>primeros</w:t>
            </w:r>
            <w:r w:rsidR="002C73F7" w:rsidRPr="002C73F7">
              <w:rPr>
                <w:rFonts w:ascii="Calibri" w:eastAsia="Times New Roman" w:hAnsi="Calibri" w:cs="Calibri"/>
                <w:b/>
                <w:bCs/>
                <w:szCs w:val="20"/>
                <w:lang w:eastAsia="es-MX"/>
              </w:rPr>
              <w:t xml:space="preserve"> </w:t>
            </w:r>
            <w:r w:rsidRPr="002C73F7">
              <w:rPr>
                <w:rFonts w:ascii="Calibri" w:eastAsia="Times New Roman" w:hAnsi="Calibri" w:cs="Calibri"/>
                <w:b/>
                <w:bCs/>
                <w:szCs w:val="20"/>
                <w:lang w:eastAsia="es-MX"/>
              </w:rPr>
              <w:t>3</w:t>
            </w:r>
            <w:r w:rsidR="002C73F7" w:rsidRPr="002C73F7">
              <w:rPr>
                <w:rFonts w:ascii="Calibri" w:eastAsia="Times New Roman" w:hAnsi="Calibri" w:cs="Calibri"/>
                <w:b/>
                <w:bCs/>
                <w:szCs w:val="20"/>
                <w:lang w:eastAsia="es-MX"/>
              </w:rPr>
              <w:t xml:space="preserve"> </w:t>
            </w:r>
            <w:r w:rsidRPr="002C73F7">
              <w:rPr>
                <w:rFonts w:ascii="Calibri" w:eastAsia="Times New Roman" w:hAnsi="Calibri" w:cs="Calibri"/>
                <w:b/>
                <w:bCs/>
                <w:szCs w:val="20"/>
                <w:lang w:eastAsia="es-MX"/>
              </w:rPr>
              <w:t>lugares</w:t>
            </w:r>
            <w:r w:rsidR="002C73F7" w:rsidRPr="002C73F7">
              <w:rPr>
                <w:rFonts w:ascii="Calibri" w:eastAsia="Times New Roman" w:hAnsi="Calibri" w:cs="Calibri"/>
                <w:b/>
                <w:bCs/>
                <w:szCs w:val="20"/>
                <w:lang w:eastAsia="es-MX"/>
              </w:rPr>
              <w:t xml:space="preserve"> </w:t>
            </w:r>
            <w:r w:rsidRPr="002C73F7">
              <w:rPr>
                <w:rFonts w:ascii="Calibri" w:eastAsia="Times New Roman" w:hAnsi="Calibri" w:cs="Calibri"/>
                <w:b/>
                <w:bCs/>
                <w:szCs w:val="20"/>
                <w:lang w:eastAsia="es-MX"/>
              </w:rPr>
              <w:t>del</w:t>
            </w:r>
            <w:r w:rsidR="002C73F7" w:rsidRPr="002C73F7">
              <w:rPr>
                <w:rFonts w:ascii="Calibri" w:eastAsia="Times New Roman" w:hAnsi="Calibri" w:cs="Calibri"/>
                <w:b/>
                <w:bCs/>
                <w:szCs w:val="20"/>
                <w:lang w:eastAsia="es-MX"/>
              </w:rPr>
              <w:t xml:space="preserve"> </w:t>
            </w:r>
            <w:r w:rsidRPr="002C73F7">
              <w:rPr>
                <w:rFonts w:ascii="Calibri" w:eastAsia="Times New Roman" w:hAnsi="Calibri" w:cs="Calibri"/>
                <w:b/>
                <w:bCs/>
                <w:szCs w:val="20"/>
                <w:lang w:eastAsia="es-MX"/>
              </w:rPr>
              <w:t>ranking</w:t>
            </w:r>
            <w:r w:rsidR="002C73F7" w:rsidRPr="002C73F7">
              <w:rPr>
                <w:rFonts w:ascii="Calibri" w:eastAsia="Times New Roman" w:hAnsi="Calibri" w:cs="Calibri"/>
                <w:b/>
                <w:bCs/>
                <w:szCs w:val="20"/>
                <w:lang w:eastAsia="es-MX"/>
              </w:rPr>
              <w:t xml:space="preserve"> </w:t>
            </w:r>
            <w:r w:rsidRPr="002C73F7">
              <w:rPr>
                <w:rFonts w:ascii="Calibri" w:eastAsia="Times New Roman" w:hAnsi="Calibri" w:cs="Calibri"/>
                <w:b/>
                <w:bCs/>
                <w:i/>
                <w:szCs w:val="20"/>
                <w:lang w:eastAsia="es-MX"/>
              </w:rPr>
              <w:t>Reforma</w:t>
            </w:r>
            <w:r w:rsidR="002C73F7" w:rsidRPr="002C73F7">
              <w:rPr>
                <w:rFonts w:ascii="Calibri" w:eastAsia="Times New Roman" w:hAnsi="Calibri" w:cs="Calibri"/>
                <w:b/>
                <w:bCs/>
                <w:szCs w:val="20"/>
                <w:lang w:eastAsia="es-MX"/>
              </w:rPr>
              <w:t xml:space="preserve"> </w:t>
            </w:r>
            <w:r w:rsidR="003F3A89" w:rsidRPr="002C73F7">
              <w:rPr>
                <w:rFonts w:ascii="Calibri" w:eastAsia="Times New Roman" w:hAnsi="Calibri" w:cs="Calibri"/>
                <w:b/>
                <w:bCs/>
                <w:szCs w:val="20"/>
                <w:lang w:eastAsia="es-MX"/>
              </w:rPr>
              <w:t>“Las</w:t>
            </w:r>
            <w:r w:rsidR="002C73F7" w:rsidRPr="002C73F7">
              <w:rPr>
                <w:rFonts w:ascii="Calibri" w:eastAsia="Times New Roman" w:hAnsi="Calibri" w:cs="Calibri"/>
                <w:b/>
                <w:bCs/>
                <w:szCs w:val="20"/>
                <w:lang w:eastAsia="es-MX"/>
              </w:rPr>
              <w:t xml:space="preserve"> </w:t>
            </w:r>
            <w:r w:rsidR="003F3A89" w:rsidRPr="002C73F7">
              <w:rPr>
                <w:rFonts w:ascii="Calibri" w:eastAsia="Times New Roman" w:hAnsi="Calibri" w:cs="Calibri"/>
                <w:b/>
                <w:bCs/>
                <w:szCs w:val="20"/>
                <w:lang w:eastAsia="es-MX"/>
              </w:rPr>
              <w:t>Mejores</w:t>
            </w:r>
            <w:r w:rsidR="002C73F7" w:rsidRPr="002C73F7">
              <w:rPr>
                <w:rFonts w:ascii="Calibri" w:eastAsia="Times New Roman" w:hAnsi="Calibri" w:cs="Calibri"/>
                <w:b/>
                <w:bCs/>
                <w:szCs w:val="20"/>
                <w:lang w:eastAsia="es-MX"/>
              </w:rPr>
              <w:t xml:space="preserve"> </w:t>
            </w:r>
            <w:r w:rsidR="003F3A89" w:rsidRPr="002C73F7">
              <w:rPr>
                <w:rFonts w:ascii="Calibri" w:eastAsia="Times New Roman" w:hAnsi="Calibri" w:cs="Calibri"/>
                <w:b/>
                <w:bCs/>
                <w:szCs w:val="20"/>
                <w:lang w:eastAsia="es-MX"/>
              </w:rPr>
              <w:t>Universidades</w:t>
            </w:r>
            <w:r w:rsidR="002C73F7" w:rsidRPr="002C73F7">
              <w:rPr>
                <w:rFonts w:ascii="Calibri" w:eastAsia="Times New Roman" w:hAnsi="Calibri" w:cs="Calibri"/>
                <w:b/>
                <w:bCs/>
                <w:szCs w:val="20"/>
                <w:lang w:eastAsia="es-MX"/>
              </w:rPr>
              <w:t xml:space="preserve"> </w:t>
            </w:r>
            <w:r w:rsidR="003F3A89" w:rsidRPr="002C73F7">
              <w:rPr>
                <w:rFonts w:ascii="Calibri" w:eastAsia="Times New Roman" w:hAnsi="Calibri" w:cs="Calibri"/>
                <w:b/>
                <w:bCs/>
                <w:szCs w:val="20"/>
                <w:lang w:eastAsia="es-MX"/>
              </w:rPr>
              <w:t>2023</w:t>
            </w:r>
            <w:r w:rsidRPr="002C73F7">
              <w:rPr>
                <w:rFonts w:ascii="Calibri" w:eastAsia="Times New Roman" w:hAnsi="Calibri" w:cs="Calibri"/>
                <w:b/>
                <w:bCs/>
                <w:szCs w:val="20"/>
                <w:lang w:eastAsia="es-MX"/>
              </w:rPr>
              <w:t>”</w:t>
            </w:r>
          </w:p>
        </w:tc>
      </w:tr>
      <w:tr w:rsidR="00823FF9" w:rsidRPr="00167835" w14:paraId="68F99121" w14:textId="77777777" w:rsidTr="002C73F7">
        <w:trPr>
          <w:gridAfter w:val="1"/>
          <w:wAfter w:w="15" w:type="dxa"/>
          <w:trHeight w:val="171"/>
          <w:jc w:val="center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2B79125D" w14:textId="77777777" w:rsidR="00823FF9" w:rsidRPr="002C73F7" w:rsidRDefault="00823FF9" w:rsidP="00823FF9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C73F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Institución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EC233B4" w14:textId="65930E4E" w:rsidR="00823FF9" w:rsidRPr="002C73F7" w:rsidRDefault="00823FF9" w:rsidP="00823FF9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C73F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1er</w:t>
            </w:r>
            <w:r w:rsidR="002C73F7" w:rsidRPr="002C73F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Pr="002C73F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lugar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5B4669E3" w14:textId="5F36A2A0" w:rsidR="00823FF9" w:rsidRPr="002C73F7" w:rsidRDefault="00823FF9" w:rsidP="00823FF9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C73F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2do</w:t>
            </w:r>
            <w:r w:rsidR="002C73F7" w:rsidRPr="002C73F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Pr="002C73F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lugar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37592014" w14:textId="66047BA6" w:rsidR="00823FF9" w:rsidRPr="002C73F7" w:rsidRDefault="00823FF9" w:rsidP="00823FF9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C73F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3er</w:t>
            </w:r>
            <w:r w:rsidR="002C73F7" w:rsidRPr="002C73F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Pr="002C73F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lugar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14:paraId="71306758" w14:textId="77777777" w:rsidR="00823FF9" w:rsidRPr="002C73F7" w:rsidRDefault="00823FF9" w:rsidP="00823FF9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C73F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Sector</w:t>
            </w:r>
          </w:p>
        </w:tc>
      </w:tr>
      <w:tr w:rsidR="003F3A89" w:rsidRPr="00167835" w14:paraId="31F307A5" w14:textId="77777777" w:rsidTr="002C73F7">
        <w:trPr>
          <w:gridAfter w:val="1"/>
          <w:wAfter w:w="15" w:type="dxa"/>
          <w:trHeight w:val="171"/>
          <w:jc w:val="center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18A10" w14:textId="497EBF37" w:rsidR="003F3A89" w:rsidRPr="002C73F7" w:rsidRDefault="003F3A89" w:rsidP="003F3A8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b/>
                <w:color w:val="000000"/>
              </w:rPr>
              <w:t>Universidad</w:t>
            </w:r>
            <w:r w:rsidR="002C73F7" w:rsidRPr="002C73F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b/>
                <w:color w:val="000000"/>
              </w:rPr>
              <w:t>Nacional</w:t>
            </w:r>
            <w:r w:rsidR="002C73F7" w:rsidRPr="002C73F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b/>
                <w:color w:val="000000"/>
              </w:rPr>
              <w:t>Autónoma</w:t>
            </w:r>
            <w:r w:rsidR="002C73F7" w:rsidRPr="002C73F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b/>
                <w:color w:val="000000"/>
              </w:rPr>
              <w:t>de</w:t>
            </w:r>
            <w:r w:rsidR="002C73F7" w:rsidRPr="002C73F7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b/>
                <w:color w:val="000000"/>
              </w:rPr>
              <w:t>México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A50F1" w14:textId="5F109C4D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0122F" w14:textId="5F88725C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64673" w14:textId="35416981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99E85" w14:textId="2B42B7F5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b/>
                <w:color w:val="000000"/>
              </w:rPr>
              <w:t>Público</w:t>
            </w:r>
          </w:p>
        </w:tc>
      </w:tr>
      <w:tr w:rsidR="003F3A89" w:rsidRPr="00167835" w14:paraId="5D313AC2" w14:textId="77777777" w:rsidTr="002C73F7">
        <w:trPr>
          <w:gridAfter w:val="1"/>
          <w:wAfter w:w="15" w:type="dxa"/>
          <w:trHeight w:val="171"/>
          <w:jc w:val="center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37908AD" w14:textId="47463AA4" w:rsidR="003F3A89" w:rsidRPr="002C73F7" w:rsidRDefault="003F3A89" w:rsidP="003F3A89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Universidad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La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Salle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54EB67A" w14:textId="17740F10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7BB5A2A" w14:textId="76C7ACB3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97EA9B2" w14:textId="613A0C6B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B40BA20" w14:textId="681C8A30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Privado</w:t>
            </w:r>
          </w:p>
        </w:tc>
      </w:tr>
      <w:tr w:rsidR="003F3A89" w:rsidRPr="00167835" w14:paraId="1140F0C8" w14:textId="77777777" w:rsidTr="002C73F7">
        <w:trPr>
          <w:gridAfter w:val="1"/>
          <w:wAfter w:w="15" w:type="dxa"/>
          <w:trHeight w:val="171"/>
          <w:jc w:val="center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81C36" w14:textId="3757F45E" w:rsidR="003F3A89" w:rsidRPr="002C73F7" w:rsidRDefault="003F3A89" w:rsidP="003F3A89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Instituto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Tecnológico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y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de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Estudios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Superiores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de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Monterrey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F2780" w14:textId="3718F32B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11D8" w14:textId="475500A7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87C16" w14:textId="5BEDB53B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D4085" w14:textId="6368833E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Privado</w:t>
            </w:r>
          </w:p>
        </w:tc>
      </w:tr>
      <w:tr w:rsidR="003F3A89" w:rsidRPr="00167835" w14:paraId="4D4B23F6" w14:textId="77777777" w:rsidTr="002C73F7">
        <w:trPr>
          <w:gridAfter w:val="1"/>
          <w:wAfter w:w="15" w:type="dxa"/>
          <w:trHeight w:val="171"/>
          <w:jc w:val="center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361E08F" w14:textId="5F3E49E5" w:rsidR="003F3A89" w:rsidRPr="002C73F7" w:rsidRDefault="003F3A89" w:rsidP="003F3A89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Universidad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Anáhuac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CF06E64" w14:textId="13FD5300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EC7E51F" w14:textId="78FC4F26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5AD943B" w14:textId="6CE48D25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1C573B" w14:textId="1BABE943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Privado</w:t>
            </w:r>
          </w:p>
        </w:tc>
      </w:tr>
      <w:tr w:rsidR="003F3A89" w:rsidRPr="00167835" w14:paraId="24E887FC" w14:textId="77777777" w:rsidTr="002C73F7">
        <w:trPr>
          <w:gridAfter w:val="1"/>
          <w:wAfter w:w="15" w:type="dxa"/>
          <w:trHeight w:val="171"/>
          <w:jc w:val="center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70AE" w14:textId="060EFEB1" w:rsidR="003F3A89" w:rsidRPr="002C73F7" w:rsidRDefault="003F3A89" w:rsidP="003F3A89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Instituto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Tecnológico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Autónomo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de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294A9" w14:textId="566F1AFD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DDBE1" w14:textId="52C84C94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92153" w14:textId="40945CF5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5E25" w14:textId="3A4CA13E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Privado</w:t>
            </w:r>
          </w:p>
        </w:tc>
      </w:tr>
      <w:tr w:rsidR="003F3A89" w:rsidRPr="00167835" w14:paraId="4C8A1BA1" w14:textId="77777777" w:rsidTr="002C73F7">
        <w:trPr>
          <w:gridAfter w:val="1"/>
          <w:wAfter w:w="15" w:type="dxa"/>
          <w:trHeight w:val="171"/>
          <w:jc w:val="center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7B5A086" w14:textId="08DCBD7F" w:rsidR="003F3A89" w:rsidRPr="002C73F7" w:rsidRDefault="003F3A89" w:rsidP="003F3A89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Centro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de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Investigación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y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Docencia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Económicas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DDBDD37" w14:textId="33C10584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C26B15" w14:textId="285E1322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92F83D" w14:textId="695E2D07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04A46C7" w14:textId="5841F88F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Público</w:t>
            </w:r>
          </w:p>
        </w:tc>
      </w:tr>
      <w:tr w:rsidR="003F3A89" w:rsidRPr="00167835" w14:paraId="23D438A8" w14:textId="77777777" w:rsidTr="002C73F7">
        <w:trPr>
          <w:gridAfter w:val="1"/>
          <w:wAfter w:w="15" w:type="dxa"/>
          <w:trHeight w:val="171"/>
          <w:jc w:val="center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2D96F" w14:textId="1A079B11" w:rsidR="003F3A89" w:rsidRPr="002C73F7" w:rsidRDefault="003F3A89" w:rsidP="003F3A89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Universidad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Iberoamericana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C7162" w14:textId="5DD2B0D9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69252" w14:textId="3FA98EDC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825D6" w14:textId="63BFF607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0589C" w14:textId="1609599A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Privado</w:t>
            </w:r>
          </w:p>
        </w:tc>
      </w:tr>
      <w:tr w:rsidR="003F3A89" w:rsidRPr="00167835" w14:paraId="234AF3B5" w14:textId="77777777" w:rsidTr="002C73F7">
        <w:trPr>
          <w:gridAfter w:val="1"/>
          <w:wAfter w:w="15" w:type="dxa"/>
          <w:trHeight w:val="171"/>
          <w:jc w:val="center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F8E52A9" w14:textId="64F01428" w:rsidR="003F3A89" w:rsidRPr="002C73F7" w:rsidRDefault="003F3A89" w:rsidP="003F3A89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Universidad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Panamericana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205D7C4" w14:textId="2026E974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53340CA" w14:textId="3E293565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493CE8" w14:textId="612F5C14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6B25A9D" w14:textId="3312AF42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Privado</w:t>
            </w:r>
          </w:p>
        </w:tc>
      </w:tr>
      <w:tr w:rsidR="003F3A89" w:rsidRPr="00167835" w14:paraId="6A259FDD" w14:textId="77777777" w:rsidTr="002C73F7">
        <w:trPr>
          <w:gridAfter w:val="1"/>
          <w:wAfter w:w="15" w:type="dxa"/>
          <w:trHeight w:val="171"/>
          <w:jc w:val="center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22DA" w14:textId="4D6EE6D2" w:rsidR="003F3A89" w:rsidRPr="002C73F7" w:rsidRDefault="003F3A89" w:rsidP="003F3A89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Instituto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Politécnico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Nacional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9AC3C" w14:textId="0BD1F14F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1459F" w14:textId="2B65803B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8DE12" w14:textId="2A2B763A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C354D" w14:textId="5EF09902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Público</w:t>
            </w:r>
          </w:p>
        </w:tc>
      </w:tr>
      <w:tr w:rsidR="003F3A89" w:rsidRPr="00167835" w14:paraId="441F965D" w14:textId="77777777" w:rsidTr="002C73F7">
        <w:trPr>
          <w:gridAfter w:val="1"/>
          <w:wAfter w:w="15" w:type="dxa"/>
          <w:trHeight w:val="171"/>
          <w:jc w:val="center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072D9C5" w14:textId="3509B03F" w:rsidR="003F3A89" w:rsidRPr="002C73F7" w:rsidRDefault="003F3A89" w:rsidP="003F3A89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Centro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de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Diseño,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Cine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y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Televisión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1193768" w14:textId="51E35FAE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6F4649" w14:textId="4B2B9BD2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E80628" w14:textId="6D561A61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24109BD" w14:textId="559AE556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Privado</w:t>
            </w:r>
          </w:p>
        </w:tc>
      </w:tr>
      <w:tr w:rsidR="003F3A89" w:rsidRPr="00167835" w14:paraId="2AE4ACA6" w14:textId="77777777" w:rsidTr="002C73F7">
        <w:trPr>
          <w:gridAfter w:val="1"/>
          <w:wAfter w:w="15" w:type="dxa"/>
          <w:trHeight w:val="171"/>
          <w:jc w:val="center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84D9F" w14:textId="1DA5BD5E" w:rsidR="003F3A89" w:rsidRPr="002C73F7" w:rsidRDefault="003F3A89" w:rsidP="003F3A89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Universidad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del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Claustro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de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Sor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Juana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68C74" w14:textId="60605CB8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700C1" w14:textId="6EEDC6AA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4B1F3" w14:textId="07B04BC7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75D7" w14:textId="718E8F6E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Privado</w:t>
            </w:r>
          </w:p>
        </w:tc>
      </w:tr>
      <w:tr w:rsidR="003F3A89" w:rsidRPr="00167835" w14:paraId="2C1176DC" w14:textId="77777777" w:rsidTr="002C73F7">
        <w:trPr>
          <w:gridAfter w:val="1"/>
          <w:wAfter w:w="15" w:type="dxa"/>
          <w:trHeight w:val="171"/>
          <w:jc w:val="center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1C0133B" w14:textId="75101837" w:rsidR="003F3A89" w:rsidRPr="002C73F7" w:rsidRDefault="003F3A89" w:rsidP="003F3A89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Centro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de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Estudios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Superiores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de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San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Ángel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0AE7761" w14:textId="70E5FC6A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0269FE1" w14:textId="32132AF7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4D033D6" w14:textId="2F6C9D9A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2615BF4" w14:textId="58F2CD15" w:rsidR="003F3A89" w:rsidRPr="002C73F7" w:rsidRDefault="003F3A89" w:rsidP="003F3A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2C73F7">
              <w:rPr>
                <w:rFonts w:ascii="Calibri" w:hAnsi="Calibri" w:cs="Calibri"/>
                <w:color w:val="000000"/>
              </w:rPr>
              <w:t>Privado</w:t>
            </w:r>
          </w:p>
        </w:tc>
      </w:tr>
      <w:tr w:rsidR="003F3A89" w:rsidRPr="00167835" w14:paraId="209E3D91" w14:textId="77777777" w:rsidTr="002C73F7">
        <w:trPr>
          <w:gridAfter w:val="1"/>
          <w:wAfter w:w="15" w:type="dxa"/>
          <w:trHeight w:val="171"/>
          <w:jc w:val="center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BC313" w14:textId="18032E0C" w:rsidR="003F3A89" w:rsidRPr="002C73F7" w:rsidRDefault="003F3A89" w:rsidP="003F3A8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3F7">
              <w:rPr>
                <w:rFonts w:ascii="Calibri" w:hAnsi="Calibri" w:cs="Calibri"/>
                <w:color w:val="000000"/>
              </w:rPr>
              <w:t>Universidad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Autónoma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del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Estado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de</w:t>
            </w:r>
            <w:r w:rsidR="002C73F7" w:rsidRPr="002C73F7">
              <w:rPr>
                <w:rFonts w:ascii="Calibri" w:hAnsi="Calibri" w:cs="Calibri"/>
                <w:color w:val="000000"/>
              </w:rPr>
              <w:t xml:space="preserve"> </w:t>
            </w:r>
            <w:r w:rsidRPr="002C73F7">
              <w:rPr>
                <w:rFonts w:ascii="Calibri" w:hAnsi="Calibri" w:cs="Calibri"/>
                <w:color w:val="000000"/>
              </w:rPr>
              <w:t>México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78E62" w14:textId="5C1D55BF" w:rsidR="003F3A89" w:rsidRPr="002C73F7" w:rsidRDefault="003F3A89" w:rsidP="003F3A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C73F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E47AD" w14:textId="6C6F5E1F" w:rsidR="003F3A89" w:rsidRPr="002C73F7" w:rsidRDefault="003F3A89" w:rsidP="003F3A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C73F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09E47" w14:textId="077AAE05" w:rsidR="003F3A89" w:rsidRPr="002C73F7" w:rsidRDefault="003F3A89" w:rsidP="003F3A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C73F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C8F6" w14:textId="0872B8E2" w:rsidR="003F3A89" w:rsidRPr="002C73F7" w:rsidRDefault="003F3A89" w:rsidP="003F3A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2C73F7">
              <w:rPr>
                <w:rFonts w:ascii="Calibri" w:hAnsi="Calibri" w:cs="Calibri"/>
                <w:color w:val="000000"/>
              </w:rPr>
              <w:t>Público</w:t>
            </w:r>
          </w:p>
        </w:tc>
      </w:tr>
    </w:tbl>
    <w:p w14:paraId="1D4AC3B4" w14:textId="77777777" w:rsidR="00EC3E69" w:rsidRPr="00167835" w:rsidRDefault="00EC3E69" w:rsidP="00EC3E69">
      <w:pPr>
        <w:pStyle w:val="Prrafodelista"/>
        <w:spacing w:after="0" w:line="240" w:lineRule="auto"/>
        <w:ind w:left="0"/>
        <w:jc w:val="both"/>
        <w:rPr>
          <w:bCs/>
          <w:sz w:val="24"/>
        </w:rPr>
      </w:pPr>
    </w:p>
    <w:p w14:paraId="683FAF07" w14:textId="6818AC9A" w:rsidR="00AC74A4" w:rsidRPr="00167835" w:rsidRDefault="00EC3E69" w:rsidP="00F77487">
      <w:pPr>
        <w:pStyle w:val="Prrafodelista"/>
        <w:numPr>
          <w:ilvl w:val="0"/>
          <w:numId w:val="31"/>
        </w:numPr>
        <w:spacing w:after="0" w:line="240" w:lineRule="auto"/>
        <w:ind w:left="0"/>
        <w:jc w:val="both"/>
        <w:rPr>
          <w:sz w:val="24"/>
        </w:rPr>
      </w:pPr>
      <w:r w:rsidRPr="00167835">
        <w:rPr>
          <w:sz w:val="24"/>
          <w:szCs w:val="24"/>
        </w:rPr>
        <w:t>La</w:t>
      </w:r>
      <w:r w:rsidR="002C73F7">
        <w:rPr>
          <w:sz w:val="24"/>
          <w:szCs w:val="24"/>
        </w:rPr>
        <w:t xml:space="preserve"> </w:t>
      </w:r>
      <w:r w:rsidRPr="00167835">
        <w:rPr>
          <w:b/>
          <w:bCs/>
          <w:sz w:val="24"/>
          <w:szCs w:val="24"/>
        </w:rPr>
        <w:t>UNAM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</w:rPr>
        <w:t>fue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clasificada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en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14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de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los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17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programas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de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licenciatura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considerados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por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el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ranking,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los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cuales</w:t>
      </w:r>
      <w:r w:rsidR="002C73F7">
        <w:rPr>
          <w:sz w:val="24"/>
          <w:szCs w:val="24"/>
        </w:rPr>
        <w:t xml:space="preserve"> </w:t>
      </w:r>
      <w:r w:rsidR="00AC74A4" w:rsidRPr="00167835">
        <w:rPr>
          <w:sz w:val="24"/>
        </w:rPr>
        <w:t>se</w:t>
      </w:r>
      <w:r w:rsidR="002C73F7">
        <w:rPr>
          <w:sz w:val="24"/>
        </w:rPr>
        <w:t xml:space="preserve"> </w:t>
      </w:r>
      <w:r w:rsidR="00AC74A4" w:rsidRPr="00167835">
        <w:rPr>
          <w:sz w:val="24"/>
        </w:rPr>
        <w:t>distribuyen</w:t>
      </w:r>
      <w:r w:rsidR="002C73F7">
        <w:rPr>
          <w:sz w:val="24"/>
        </w:rPr>
        <w:t xml:space="preserve"> </w:t>
      </w:r>
      <w:r w:rsidR="00AC74A4" w:rsidRPr="00167835">
        <w:rPr>
          <w:sz w:val="24"/>
        </w:rPr>
        <w:t>de</w:t>
      </w:r>
      <w:r w:rsidR="002C73F7">
        <w:rPr>
          <w:sz w:val="24"/>
        </w:rPr>
        <w:t xml:space="preserve"> </w:t>
      </w:r>
      <w:r w:rsidR="00AC74A4" w:rsidRPr="00167835">
        <w:rPr>
          <w:sz w:val="24"/>
        </w:rPr>
        <w:t>la</w:t>
      </w:r>
      <w:r w:rsidR="002C73F7">
        <w:rPr>
          <w:sz w:val="24"/>
        </w:rPr>
        <w:t xml:space="preserve"> </w:t>
      </w:r>
      <w:r w:rsidR="00AC74A4" w:rsidRPr="00167835">
        <w:rPr>
          <w:sz w:val="24"/>
        </w:rPr>
        <w:t>siguiente</w:t>
      </w:r>
      <w:r w:rsidR="002C73F7">
        <w:rPr>
          <w:sz w:val="24"/>
        </w:rPr>
        <w:t xml:space="preserve"> </w:t>
      </w:r>
      <w:r w:rsidR="00AC74A4" w:rsidRPr="00167835">
        <w:rPr>
          <w:sz w:val="24"/>
        </w:rPr>
        <w:t>manera:</w:t>
      </w:r>
      <w:r w:rsidR="002C73F7">
        <w:rPr>
          <w:sz w:val="24"/>
        </w:rPr>
        <w:t xml:space="preserve"> </w:t>
      </w:r>
    </w:p>
    <w:p w14:paraId="283E28CB" w14:textId="7F13442B" w:rsidR="005A72AA" w:rsidRPr="00167835" w:rsidRDefault="000F48FC" w:rsidP="000D29A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7835">
        <w:rPr>
          <w:sz w:val="24"/>
        </w:rPr>
        <w:t>P</w:t>
      </w:r>
      <w:r w:rsidR="00E513D4" w:rsidRPr="00167835">
        <w:rPr>
          <w:sz w:val="24"/>
        </w:rPr>
        <w:t>rimer</w:t>
      </w:r>
      <w:r w:rsidR="002C73F7">
        <w:rPr>
          <w:sz w:val="24"/>
        </w:rPr>
        <w:t xml:space="preserve"> </w:t>
      </w:r>
      <w:r w:rsidR="00AC74A4" w:rsidRPr="00167835">
        <w:rPr>
          <w:sz w:val="24"/>
        </w:rPr>
        <w:t>lugar</w:t>
      </w:r>
      <w:r w:rsidR="002C73F7">
        <w:rPr>
          <w:sz w:val="24"/>
        </w:rPr>
        <w:t xml:space="preserve"> </w:t>
      </w:r>
      <w:r w:rsidR="00AC74A4" w:rsidRPr="00167835">
        <w:rPr>
          <w:sz w:val="24"/>
        </w:rPr>
        <w:t>en</w:t>
      </w:r>
      <w:r w:rsidR="002C73F7">
        <w:rPr>
          <w:sz w:val="24"/>
        </w:rPr>
        <w:t xml:space="preserve"> </w:t>
      </w:r>
      <w:r w:rsidR="00AC74A4" w:rsidRPr="00167835">
        <w:rPr>
          <w:sz w:val="24"/>
        </w:rPr>
        <w:t>3</w:t>
      </w:r>
      <w:r w:rsidR="002C73F7">
        <w:rPr>
          <w:sz w:val="24"/>
        </w:rPr>
        <w:t xml:space="preserve"> </w:t>
      </w:r>
      <w:r w:rsidR="00AC74A4" w:rsidRPr="00167835">
        <w:rPr>
          <w:sz w:val="24"/>
        </w:rPr>
        <w:t>licenciaturas:</w:t>
      </w:r>
      <w:r w:rsidR="002C73F7">
        <w:rPr>
          <w:sz w:val="24"/>
        </w:rPr>
        <w:t xml:space="preserve"> </w:t>
      </w:r>
      <w:r w:rsidR="001C3E31">
        <w:rPr>
          <w:sz w:val="24"/>
        </w:rPr>
        <w:t>M</w:t>
      </w:r>
      <w:r w:rsidR="001C3E31" w:rsidRPr="00167835">
        <w:rPr>
          <w:sz w:val="24"/>
        </w:rPr>
        <w:t>edicina</w:t>
      </w:r>
      <w:r w:rsidR="001C3E31">
        <w:rPr>
          <w:sz w:val="24"/>
        </w:rPr>
        <w:t xml:space="preserve"> </w:t>
      </w:r>
      <w:r w:rsidR="00F834B6" w:rsidRPr="00167835">
        <w:rPr>
          <w:sz w:val="24"/>
        </w:rPr>
        <w:t>con</w:t>
      </w:r>
      <w:r w:rsidR="002C73F7">
        <w:rPr>
          <w:sz w:val="24"/>
        </w:rPr>
        <w:t xml:space="preserve"> </w:t>
      </w:r>
      <w:r w:rsidR="00F834B6" w:rsidRPr="00167835">
        <w:rPr>
          <w:sz w:val="24"/>
        </w:rPr>
        <w:t>9.17</w:t>
      </w:r>
      <w:r w:rsidR="002C73F7">
        <w:rPr>
          <w:sz w:val="24"/>
        </w:rPr>
        <w:t xml:space="preserve"> </w:t>
      </w:r>
      <w:r w:rsidR="00F834B6" w:rsidRPr="00167835">
        <w:rPr>
          <w:sz w:val="24"/>
        </w:rPr>
        <w:t>puntos,</w:t>
      </w:r>
      <w:r w:rsidR="002C73F7">
        <w:rPr>
          <w:sz w:val="24"/>
        </w:rPr>
        <w:t xml:space="preserve"> </w:t>
      </w:r>
      <w:r w:rsidR="001C3E31">
        <w:rPr>
          <w:sz w:val="24"/>
        </w:rPr>
        <w:t>P</w:t>
      </w:r>
      <w:r w:rsidR="001C3E31" w:rsidRPr="00167835">
        <w:rPr>
          <w:sz w:val="24"/>
        </w:rPr>
        <w:t>sicología</w:t>
      </w:r>
      <w:r w:rsidR="001C3E31">
        <w:rPr>
          <w:sz w:val="24"/>
        </w:rPr>
        <w:t xml:space="preserve"> </w:t>
      </w:r>
      <w:r w:rsidR="00F834B6" w:rsidRPr="00167835">
        <w:rPr>
          <w:sz w:val="24"/>
        </w:rPr>
        <w:t>con</w:t>
      </w:r>
      <w:r w:rsidR="002C73F7">
        <w:rPr>
          <w:sz w:val="24"/>
        </w:rPr>
        <w:t xml:space="preserve"> </w:t>
      </w:r>
      <w:r w:rsidR="00F834B6" w:rsidRPr="00167835">
        <w:rPr>
          <w:sz w:val="24"/>
        </w:rPr>
        <w:t>9.07</w:t>
      </w:r>
      <w:r w:rsidR="002C73F7">
        <w:rPr>
          <w:sz w:val="24"/>
        </w:rPr>
        <w:t xml:space="preserve"> </w:t>
      </w:r>
      <w:r w:rsidR="00F834B6" w:rsidRPr="00167835">
        <w:rPr>
          <w:sz w:val="24"/>
        </w:rPr>
        <w:t>y</w:t>
      </w:r>
      <w:r w:rsidR="002C73F7">
        <w:rPr>
          <w:sz w:val="24"/>
        </w:rPr>
        <w:t xml:space="preserve"> </w:t>
      </w:r>
      <w:r w:rsidR="001C3E31">
        <w:rPr>
          <w:sz w:val="24"/>
        </w:rPr>
        <w:t>A</w:t>
      </w:r>
      <w:r w:rsidR="001C3E31" w:rsidRPr="00167835">
        <w:rPr>
          <w:sz w:val="24"/>
        </w:rPr>
        <w:t>rquitectura</w:t>
      </w:r>
      <w:r w:rsidR="001C3E31">
        <w:rPr>
          <w:sz w:val="24"/>
        </w:rPr>
        <w:t xml:space="preserve"> </w:t>
      </w:r>
      <w:r w:rsidR="00F834B6" w:rsidRPr="00167835">
        <w:rPr>
          <w:sz w:val="24"/>
        </w:rPr>
        <w:t>con</w:t>
      </w:r>
      <w:r w:rsidR="002C73F7">
        <w:rPr>
          <w:sz w:val="24"/>
        </w:rPr>
        <w:t xml:space="preserve"> </w:t>
      </w:r>
      <w:r w:rsidR="00F834B6" w:rsidRPr="00167835">
        <w:rPr>
          <w:sz w:val="24"/>
        </w:rPr>
        <w:t>8.9.</w:t>
      </w:r>
    </w:p>
    <w:p w14:paraId="6FA4A914" w14:textId="62AA8C32" w:rsidR="00AC74A4" w:rsidRPr="00167835" w:rsidRDefault="000F48FC" w:rsidP="000D29A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7835">
        <w:rPr>
          <w:sz w:val="24"/>
        </w:rPr>
        <w:t>S</w:t>
      </w:r>
      <w:r w:rsidR="00E513D4" w:rsidRPr="00167835">
        <w:rPr>
          <w:sz w:val="24"/>
        </w:rPr>
        <w:t>egundo</w:t>
      </w:r>
      <w:r w:rsidR="002C73F7">
        <w:rPr>
          <w:sz w:val="24"/>
        </w:rPr>
        <w:t xml:space="preserve"> </w:t>
      </w:r>
      <w:r w:rsidR="00AC74A4" w:rsidRPr="00167835">
        <w:rPr>
          <w:sz w:val="24"/>
        </w:rPr>
        <w:t>lugar</w:t>
      </w:r>
      <w:r w:rsidR="002C73F7">
        <w:rPr>
          <w:sz w:val="24"/>
        </w:rPr>
        <w:t xml:space="preserve"> </w:t>
      </w:r>
      <w:r w:rsidR="00AC74A4" w:rsidRPr="00167835">
        <w:rPr>
          <w:sz w:val="24"/>
        </w:rPr>
        <w:t>en</w:t>
      </w:r>
      <w:r w:rsidR="002C73F7">
        <w:rPr>
          <w:sz w:val="24"/>
        </w:rPr>
        <w:t xml:space="preserve"> </w:t>
      </w:r>
      <w:r w:rsidRPr="00167835">
        <w:rPr>
          <w:sz w:val="24"/>
        </w:rPr>
        <w:t>2</w:t>
      </w:r>
      <w:r w:rsidR="002C73F7">
        <w:rPr>
          <w:sz w:val="24"/>
        </w:rPr>
        <w:t xml:space="preserve"> </w:t>
      </w:r>
      <w:r w:rsidRPr="00167835">
        <w:rPr>
          <w:sz w:val="24"/>
        </w:rPr>
        <w:t>licenciaturas:</w:t>
      </w:r>
      <w:r w:rsidR="002C73F7">
        <w:rPr>
          <w:sz w:val="24"/>
        </w:rPr>
        <w:t xml:space="preserve"> </w:t>
      </w:r>
      <w:r w:rsidR="001C3E31">
        <w:rPr>
          <w:sz w:val="24"/>
        </w:rPr>
        <w:t>D</w:t>
      </w:r>
      <w:r w:rsidR="001C3E31" w:rsidRPr="00167835">
        <w:rPr>
          <w:sz w:val="24"/>
        </w:rPr>
        <w:t>erecho</w:t>
      </w:r>
      <w:r w:rsidR="001C3E31">
        <w:rPr>
          <w:sz w:val="24"/>
        </w:rPr>
        <w:t xml:space="preserve"> </w:t>
      </w:r>
      <w:r w:rsidR="00F834B6" w:rsidRPr="00167835">
        <w:rPr>
          <w:sz w:val="24"/>
        </w:rPr>
        <w:t>con</w:t>
      </w:r>
      <w:r w:rsidR="002C73F7">
        <w:rPr>
          <w:sz w:val="24"/>
        </w:rPr>
        <w:t xml:space="preserve"> </w:t>
      </w:r>
      <w:r w:rsidR="00F834B6" w:rsidRPr="00167835">
        <w:rPr>
          <w:sz w:val="24"/>
        </w:rPr>
        <w:t>9.03</w:t>
      </w:r>
      <w:r w:rsidR="002C73F7">
        <w:rPr>
          <w:sz w:val="24"/>
        </w:rPr>
        <w:t xml:space="preserve"> </w:t>
      </w:r>
      <w:r w:rsidR="00F834B6" w:rsidRPr="00167835">
        <w:rPr>
          <w:sz w:val="24"/>
        </w:rPr>
        <w:t>puntos</w:t>
      </w:r>
      <w:r w:rsidR="002C73F7">
        <w:rPr>
          <w:sz w:val="24"/>
        </w:rPr>
        <w:t xml:space="preserve"> </w:t>
      </w:r>
      <w:r w:rsidR="00F834B6" w:rsidRPr="00167835">
        <w:rPr>
          <w:sz w:val="24"/>
        </w:rPr>
        <w:t>e</w:t>
      </w:r>
      <w:r w:rsidR="002C73F7">
        <w:rPr>
          <w:sz w:val="24"/>
        </w:rPr>
        <w:t xml:space="preserve"> </w:t>
      </w:r>
      <w:r w:rsidR="001C3E31">
        <w:rPr>
          <w:sz w:val="24"/>
        </w:rPr>
        <w:t>I</w:t>
      </w:r>
      <w:r w:rsidR="001C3E31" w:rsidRPr="00167835">
        <w:rPr>
          <w:sz w:val="24"/>
        </w:rPr>
        <w:t>ngeniería</w:t>
      </w:r>
      <w:r w:rsidR="001C3E31">
        <w:rPr>
          <w:sz w:val="24"/>
        </w:rPr>
        <w:t xml:space="preserve"> M</w:t>
      </w:r>
      <w:r w:rsidR="001C3E31" w:rsidRPr="00167835">
        <w:rPr>
          <w:sz w:val="24"/>
        </w:rPr>
        <w:t>ecatrónica</w:t>
      </w:r>
      <w:r w:rsidR="001C3E31">
        <w:rPr>
          <w:sz w:val="24"/>
        </w:rPr>
        <w:t xml:space="preserve"> </w:t>
      </w:r>
      <w:bookmarkStart w:id="2" w:name="_GoBack"/>
      <w:bookmarkEnd w:id="2"/>
      <w:r w:rsidR="00F834B6" w:rsidRPr="00167835">
        <w:rPr>
          <w:sz w:val="24"/>
        </w:rPr>
        <w:t>con</w:t>
      </w:r>
      <w:r w:rsidR="002C73F7">
        <w:rPr>
          <w:sz w:val="24"/>
        </w:rPr>
        <w:t xml:space="preserve"> </w:t>
      </w:r>
      <w:r w:rsidR="00F834B6" w:rsidRPr="00167835">
        <w:rPr>
          <w:sz w:val="24"/>
        </w:rPr>
        <w:t>8.81.</w:t>
      </w:r>
    </w:p>
    <w:p w14:paraId="1AF765AB" w14:textId="1CFB2107" w:rsidR="00AC74A4" w:rsidRPr="00167835" w:rsidRDefault="000F48FC" w:rsidP="00F834B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7835">
        <w:rPr>
          <w:rFonts w:cstheme="minorHAnsi"/>
          <w:sz w:val="24"/>
          <w:szCs w:val="24"/>
        </w:rPr>
        <w:t>T</w:t>
      </w:r>
      <w:r w:rsidR="00E513D4" w:rsidRPr="00167835">
        <w:rPr>
          <w:rFonts w:cstheme="minorHAnsi"/>
          <w:sz w:val="24"/>
          <w:szCs w:val="24"/>
        </w:rPr>
        <w:t>ercer</w:t>
      </w:r>
      <w:r w:rsidR="002C73F7">
        <w:rPr>
          <w:rFonts w:cstheme="minorHAnsi"/>
          <w:sz w:val="24"/>
          <w:szCs w:val="24"/>
        </w:rPr>
        <w:t xml:space="preserve"> </w:t>
      </w:r>
      <w:r w:rsidR="00AC74A4" w:rsidRPr="00167835">
        <w:rPr>
          <w:rFonts w:cstheme="minorHAnsi"/>
          <w:sz w:val="24"/>
          <w:szCs w:val="24"/>
        </w:rPr>
        <w:t>lugar</w:t>
      </w:r>
      <w:r w:rsidR="002C73F7">
        <w:rPr>
          <w:rFonts w:cstheme="minorHAnsi"/>
          <w:sz w:val="24"/>
          <w:szCs w:val="24"/>
        </w:rPr>
        <w:t xml:space="preserve"> </w:t>
      </w:r>
      <w:r w:rsidR="00AC74A4" w:rsidRPr="00167835">
        <w:rPr>
          <w:rFonts w:cstheme="minorHAnsi"/>
          <w:sz w:val="24"/>
          <w:szCs w:val="24"/>
        </w:rPr>
        <w:t>en</w:t>
      </w:r>
      <w:r w:rsidR="002C73F7">
        <w:rPr>
          <w:rFonts w:cstheme="minorHAnsi"/>
          <w:sz w:val="24"/>
          <w:szCs w:val="24"/>
        </w:rPr>
        <w:t xml:space="preserve"> </w:t>
      </w:r>
      <w:r w:rsidRPr="00167835">
        <w:rPr>
          <w:rFonts w:cstheme="minorHAnsi"/>
          <w:sz w:val="24"/>
          <w:szCs w:val="24"/>
        </w:rPr>
        <w:t>la</w:t>
      </w:r>
      <w:r w:rsidR="002C73F7">
        <w:rPr>
          <w:rFonts w:cstheme="minorHAnsi"/>
          <w:sz w:val="24"/>
          <w:szCs w:val="24"/>
        </w:rPr>
        <w:t xml:space="preserve"> </w:t>
      </w:r>
      <w:r w:rsidRPr="00167835">
        <w:rPr>
          <w:rFonts w:cstheme="minorHAnsi"/>
          <w:sz w:val="24"/>
          <w:szCs w:val="24"/>
        </w:rPr>
        <w:t>licenciatura</w:t>
      </w:r>
      <w:r w:rsidR="002C73F7">
        <w:rPr>
          <w:rFonts w:cstheme="minorHAnsi"/>
          <w:sz w:val="24"/>
          <w:szCs w:val="24"/>
        </w:rPr>
        <w:t xml:space="preserve"> </w:t>
      </w:r>
      <w:r w:rsidR="00F834B6" w:rsidRPr="00167835">
        <w:rPr>
          <w:rFonts w:cstheme="minorHAnsi"/>
          <w:sz w:val="24"/>
          <w:szCs w:val="24"/>
        </w:rPr>
        <w:t>de</w:t>
      </w:r>
      <w:r w:rsidR="002C73F7">
        <w:rPr>
          <w:rFonts w:cstheme="minorHAnsi"/>
          <w:sz w:val="24"/>
          <w:szCs w:val="24"/>
        </w:rPr>
        <w:t xml:space="preserve"> </w:t>
      </w:r>
      <w:r w:rsidR="003562DE">
        <w:rPr>
          <w:rFonts w:cstheme="minorHAnsi"/>
          <w:sz w:val="24"/>
          <w:szCs w:val="24"/>
        </w:rPr>
        <w:t>C</w:t>
      </w:r>
      <w:r w:rsidR="003562DE" w:rsidRPr="00167835">
        <w:rPr>
          <w:rFonts w:cstheme="minorHAnsi"/>
          <w:sz w:val="24"/>
          <w:szCs w:val="24"/>
        </w:rPr>
        <w:t>omunicación</w:t>
      </w:r>
      <w:r w:rsidR="003562DE">
        <w:rPr>
          <w:rFonts w:cstheme="minorHAnsi"/>
          <w:sz w:val="24"/>
          <w:szCs w:val="24"/>
        </w:rPr>
        <w:t xml:space="preserve"> </w:t>
      </w:r>
      <w:r w:rsidR="00F834B6" w:rsidRPr="00167835">
        <w:rPr>
          <w:rFonts w:cstheme="minorHAnsi"/>
          <w:sz w:val="24"/>
          <w:szCs w:val="24"/>
        </w:rPr>
        <w:t>con</w:t>
      </w:r>
      <w:r w:rsidR="002C73F7">
        <w:rPr>
          <w:rFonts w:cstheme="minorHAnsi"/>
          <w:sz w:val="24"/>
          <w:szCs w:val="24"/>
        </w:rPr>
        <w:t xml:space="preserve"> </w:t>
      </w:r>
      <w:r w:rsidR="00F834B6" w:rsidRPr="00167835">
        <w:rPr>
          <w:rFonts w:cstheme="minorHAnsi"/>
          <w:sz w:val="24"/>
          <w:szCs w:val="24"/>
        </w:rPr>
        <w:t>8.8</w:t>
      </w:r>
      <w:r w:rsidR="002C73F7">
        <w:rPr>
          <w:rFonts w:cstheme="minorHAnsi"/>
          <w:sz w:val="24"/>
          <w:szCs w:val="24"/>
        </w:rPr>
        <w:t xml:space="preserve"> </w:t>
      </w:r>
      <w:r w:rsidR="00F834B6" w:rsidRPr="00167835">
        <w:rPr>
          <w:rFonts w:cstheme="minorHAnsi"/>
          <w:sz w:val="24"/>
          <w:szCs w:val="24"/>
        </w:rPr>
        <w:t>puntos.</w:t>
      </w:r>
    </w:p>
    <w:p w14:paraId="20041F46" w14:textId="67A89D50" w:rsidR="00AC74A4" w:rsidRPr="00167835" w:rsidRDefault="00AC74A4" w:rsidP="000D29A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7835">
        <w:rPr>
          <w:rFonts w:cstheme="minorHAnsi"/>
          <w:sz w:val="24"/>
          <w:szCs w:val="24"/>
        </w:rPr>
        <w:t>El</w:t>
      </w:r>
      <w:r w:rsidR="002C73F7">
        <w:rPr>
          <w:rFonts w:cstheme="minorHAnsi"/>
          <w:sz w:val="24"/>
          <w:szCs w:val="24"/>
        </w:rPr>
        <w:t xml:space="preserve"> </w:t>
      </w:r>
      <w:r w:rsidRPr="00167835">
        <w:rPr>
          <w:rFonts w:cstheme="minorHAnsi"/>
          <w:sz w:val="24"/>
          <w:szCs w:val="24"/>
        </w:rPr>
        <w:t>resto</w:t>
      </w:r>
      <w:r w:rsidR="002C73F7">
        <w:rPr>
          <w:rFonts w:cstheme="minorHAnsi"/>
          <w:sz w:val="24"/>
          <w:szCs w:val="24"/>
        </w:rPr>
        <w:t xml:space="preserve"> </w:t>
      </w:r>
      <w:r w:rsidRPr="00167835">
        <w:rPr>
          <w:rFonts w:cstheme="minorHAnsi"/>
          <w:sz w:val="24"/>
          <w:szCs w:val="24"/>
        </w:rPr>
        <w:t>de</w:t>
      </w:r>
      <w:r w:rsidR="002C73F7">
        <w:rPr>
          <w:rFonts w:cstheme="minorHAnsi"/>
          <w:sz w:val="24"/>
          <w:szCs w:val="24"/>
        </w:rPr>
        <w:t xml:space="preserve"> </w:t>
      </w:r>
      <w:r w:rsidRPr="00167835">
        <w:rPr>
          <w:rFonts w:cstheme="minorHAnsi"/>
          <w:sz w:val="24"/>
          <w:szCs w:val="24"/>
        </w:rPr>
        <w:t>las</w:t>
      </w:r>
      <w:r w:rsidR="002C73F7">
        <w:rPr>
          <w:rFonts w:cstheme="minorHAnsi"/>
          <w:sz w:val="24"/>
          <w:szCs w:val="24"/>
        </w:rPr>
        <w:t xml:space="preserve"> </w:t>
      </w:r>
      <w:r w:rsidRPr="00167835">
        <w:rPr>
          <w:rFonts w:cstheme="minorHAnsi"/>
          <w:sz w:val="24"/>
          <w:szCs w:val="24"/>
        </w:rPr>
        <w:t>posiciones</w:t>
      </w:r>
      <w:r w:rsidR="002C73F7">
        <w:rPr>
          <w:rFonts w:cstheme="minorHAnsi"/>
          <w:sz w:val="24"/>
          <w:szCs w:val="24"/>
        </w:rPr>
        <w:t xml:space="preserve"> </w:t>
      </w:r>
      <w:r w:rsidRPr="00167835">
        <w:rPr>
          <w:rFonts w:cstheme="minorHAnsi"/>
          <w:sz w:val="24"/>
          <w:szCs w:val="24"/>
        </w:rPr>
        <w:t>obtenidas</w:t>
      </w:r>
      <w:r w:rsidR="002C73F7">
        <w:rPr>
          <w:rFonts w:cstheme="minorHAnsi"/>
          <w:sz w:val="24"/>
          <w:szCs w:val="24"/>
        </w:rPr>
        <w:t xml:space="preserve"> </w:t>
      </w:r>
      <w:r w:rsidRPr="00167835">
        <w:rPr>
          <w:rFonts w:cstheme="minorHAnsi"/>
          <w:sz w:val="24"/>
          <w:szCs w:val="24"/>
        </w:rPr>
        <w:t>fueron</w:t>
      </w:r>
      <w:r w:rsidR="00EA1072" w:rsidRPr="00167835">
        <w:rPr>
          <w:rFonts w:cstheme="minorHAnsi"/>
          <w:sz w:val="24"/>
          <w:szCs w:val="24"/>
        </w:rPr>
        <w:t>:</w:t>
      </w:r>
      <w:r w:rsidR="002C73F7">
        <w:rPr>
          <w:rFonts w:cstheme="minorHAnsi"/>
          <w:sz w:val="24"/>
          <w:szCs w:val="24"/>
        </w:rPr>
        <w:t xml:space="preserve"> </w:t>
      </w:r>
      <w:r w:rsidR="000F48FC" w:rsidRPr="00167835">
        <w:rPr>
          <w:rFonts w:cstheme="minorHAnsi"/>
          <w:sz w:val="24"/>
          <w:szCs w:val="24"/>
        </w:rPr>
        <w:t>3</w:t>
      </w:r>
      <w:r w:rsidR="002C73F7">
        <w:rPr>
          <w:rFonts w:cstheme="minorHAnsi"/>
          <w:sz w:val="24"/>
          <w:szCs w:val="24"/>
        </w:rPr>
        <w:t xml:space="preserve"> </w:t>
      </w:r>
      <w:r w:rsidR="00EA1072" w:rsidRPr="00167835">
        <w:rPr>
          <w:rFonts w:cstheme="minorHAnsi"/>
          <w:sz w:val="24"/>
          <w:szCs w:val="24"/>
        </w:rPr>
        <w:t>licenciatura</w:t>
      </w:r>
      <w:r w:rsidR="000F48FC" w:rsidRPr="00167835">
        <w:rPr>
          <w:rFonts w:cstheme="minorHAnsi"/>
          <w:sz w:val="24"/>
          <w:szCs w:val="24"/>
        </w:rPr>
        <w:t>s</w:t>
      </w:r>
      <w:r w:rsidR="002C73F7">
        <w:rPr>
          <w:rFonts w:cstheme="minorHAnsi"/>
          <w:sz w:val="24"/>
          <w:szCs w:val="24"/>
        </w:rPr>
        <w:t xml:space="preserve"> </w:t>
      </w:r>
      <w:r w:rsidRPr="00167835">
        <w:rPr>
          <w:rFonts w:cstheme="minorHAnsi"/>
          <w:sz w:val="24"/>
          <w:szCs w:val="24"/>
        </w:rPr>
        <w:t>en</w:t>
      </w:r>
      <w:r w:rsidR="002C73F7">
        <w:rPr>
          <w:rFonts w:cstheme="minorHAnsi"/>
          <w:sz w:val="24"/>
          <w:szCs w:val="24"/>
        </w:rPr>
        <w:t xml:space="preserve"> </w:t>
      </w:r>
      <w:r w:rsidR="00EA1072" w:rsidRPr="00167835">
        <w:rPr>
          <w:rFonts w:cstheme="minorHAnsi"/>
          <w:sz w:val="24"/>
          <w:szCs w:val="24"/>
        </w:rPr>
        <w:t>cuarto</w:t>
      </w:r>
      <w:r w:rsidR="002C73F7">
        <w:rPr>
          <w:rFonts w:cstheme="minorHAnsi"/>
          <w:sz w:val="24"/>
          <w:szCs w:val="24"/>
        </w:rPr>
        <w:t xml:space="preserve"> </w:t>
      </w:r>
      <w:r w:rsidRPr="00167835">
        <w:rPr>
          <w:rFonts w:cstheme="minorHAnsi"/>
          <w:sz w:val="24"/>
          <w:szCs w:val="24"/>
        </w:rPr>
        <w:t>lugar</w:t>
      </w:r>
      <w:r w:rsidR="002C73F7">
        <w:rPr>
          <w:rFonts w:cstheme="minorHAnsi"/>
          <w:sz w:val="24"/>
          <w:szCs w:val="24"/>
        </w:rPr>
        <w:t xml:space="preserve"> </w:t>
      </w:r>
      <w:r w:rsidR="000F48FC" w:rsidRPr="00167835">
        <w:rPr>
          <w:rFonts w:cstheme="minorHAnsi"/>
          <w:sz w:val="24"/>
          <w:szCs w:val="24"/>
        </w:rPr>
        <w:t>(</w:t>
      </w:r>
      <w:r w:rsidR="001C40CF">
        <w:rPr>
          <w:rFonts w:cstheme="minorHAnsi"/>
          <w:sz w:val="24"/>
          <w:szCs w:val="24"/>
        </w:rPr>
        <w:t>I</w:t>
      </w:r>
      <w:r w:rsidR="001C40CF" w:rsidRPr="00167835">
        <w:rPr>
          <w:rFonts w:cstheme="minorHAnsi"/>
          <w:sz w:val="24"/>
          <w:szCs w:val="24"/>
        </w:rPr>
        <w:t>ngeniería</w:t>
      </w:r>
      <w:r w:rsidR="001C40CF">
        <w:rPr>
          <w:rFonts w:cstheme="minorHAnsi"/>
          <w:sz w:val="24"/>
          <w:szCs w:val="24"/>
        </w:rPr>
        <w:t xml:space="preserve"> </w:t>
      </w:r>
      <w:r w:rsidR="00F834B6" w:rsidRPr="00167835">
        <w:rPr>
          <w:rFonts w:cstheme="minorHAnsi"/>
          <w:sz w:val="24"/>
          <w:szCs w:val="24"/>
        </w:rPr>
        <w:t>en</w:t>
      </w:r>
      <w:r w:rsidR="002C73F7">
        <w:rPr>
          <w:rFonts w:cstheme="minorHAnsi"/>
          <w:sz w:val="24"/>
          <w:szCs w:val="24"/>
        </w:rPr>
        <w:t xml:space="preserve"> </w:t>
      </w:r>
      <w:r w:rsidR="001C40CF">
        <w:rPr>
          <w:rFonts w:cstheme="minorHAnsi"/>
          <w:sz w:val="24"/>
          <w:szCs w:val="24"/>
        </w:rPr>
        <w:t>E</w:t>
      </w:r>
      <w:r w:rsidR="001C40CF" w:rsidRPr="00167835">
        <w:rPr>
          <w:rFonts w:cstheme="minorHAnsi"/>
          <w:sz w:val="24"/>
          <w:szCs w:val="24"/>
        </w:rPr>
        <w:t>lectrónica</w:t>
      </w:r>
      <w:r w:rsidR="00F834B6" w:rsidRPr="00167835">
        <w:rPr>
          <w:rFonts w:cstheme="minorHAnsi"/>
          <w:sz w:val="24"/>
          <w:szCs w:val="24"/>
        </w:rPr>
        <w:t>,</w:t>
      </w:r>
      <w:r w:rsidR="002C73F7">
        <w:rPr>
          <w:rFonts w:cstheme="minorHAnsi"/>
          <w:sz w:val="24"/>
          <w:szCs w:val="24"/>
        </w:rPr>
        <w:t xml:space="preserve"> </w:t>
      </w:r>
      <w:r w:rsidR="001C40CF">
        <w:rPr>
          <w:rFonts w:cstheme="minorHAnsi"/>
          <w:sz w:val="24"/>
          <w:szCs w:val="24"/>
        </w:rPr>
        <w:t>I</w:t>
      </w:r>
      <w:r w:rsidR="001C40CF" w:rsidRPr="00167835">
        <w:rPr>
          <w:rFonts w:cstheme="minorHAnsi"/>
          <w:sz w:val="24"/>
          <w:szCs w:val="24"/>
        </w:rPr>
        <w:t>ngeniería</w:t>
      </w:r>
      <w:r w:rsidR="001C40CF">
        <w:rPr>
          <w:rFonts w:cstheme="minorHAnsi"/>
          <w:sz w:val="24"/>
          <w:szCs w:val="24"/>
        </w:rPr>
        <w:t xml:space="preserve"> I</w:t>
      </w:r>
      <w:r w:rsidR="001C40CF" w:rsidRPr="00167835">
        <w:rPr>
          <w:rFonts w:cstheme="minorHAnsi"/>
          <w:sz w:val="24"/>
          <w:szCs w:val="24"/>
        </w:rPr>
        <w:t>ndustrial</w:t>
      </w:r>
      <w:r w:rsidR="001C40CF">
        <w:rPr>
          <w:rFonts w:cstheme="minorHAnsi"/>
          <w:sz w:val="24"/>
          <w:szCs w:val="24"/>
        </w:rPr>
        <w:t xml:space="preserve"> </w:t>
      </w:r>
      <w:r w:rsidR="00F834B6" w:rsidRPr="00167835">
        <w:rPr>
          <w:rFonts w:cstheme="minorHAnsi"/>
          <w:sz w:val="24"/>
          <w:szCs w:val="24"/>
        </w:rPr>
        <w:t>e</w:t>
      </w:r>
      <w:r w:rsidR="002C73F7">
        <w:rPr>
          <w:rFonts w:cstheme="minorHAnsi"/>
          <w:sz w:val="24"/>
          <w:szCs w:val="24"/>
        </w:rPr>
        <w:t xml:space="preserve"> </w:t>
      </w:r>
      <w:r w:rsidR="001C40CF">
        <w:rPr>
          <w:rFonts w:cstheme="minorHAnsi"/>
          <w:sz w:val="24"/>
          <w:szCs w:val="24"/>
        </w:rPr>
        <w:t>I</w:t>
      </w:r>
      <w:r w:rsidR="001C40CF" w:rsidRPr="00167835">
        <w:rPr>
          <w:rFonts w:cstheme="minorHAnsi"/>
          <w:sz w:val="24"/>
          <w:szCs w:val="24"/>
        </w:rPr>
        <w:t>ngeniería</w:t>
      </w:r>
      <w:r w:rsidR="001C40CF">
        <w:rPr>
          <w:rFonts w:cstheme="minorHAnsi"/>
          <w:sz w:val="24"/>
          <w:szCs w:val="24"/>
        </w:rPr>
        <w:t xml:space="preserve"> Q</w:t>
      </w:r>
      <w:r w:rsidR="001C40CF" w:rsidRPr="00167835">
        <w:rPr>
          <w:rFonts w:cstheme="minorHAnsi"/>
          <w:sz w:val="24"/>
          <w:szCs w:val="24"/>
        </w:rPr>
        <w:t>uímica</w:t>
      </w:r>
      <w:r w:rsidR="000F48FC" w:rsidRPr="00167835">
        <w:rPr>
          <w:rFonts w:cstheme="minorHAnsi"/>
          <w:sz w:val="24"/>
          <w:szCs w:val="24"/>
        </w:rPr>
        <w:t>)</w:t>
      </w:r>
      <w:r w:rsidRPr="00167835">
        <w:rPr>
          <w:rFonts w:cstheme="minorHAnsi"/>
          <w:sz w:val="24"/>
          <w:szCs w:val="24"/>
        </w:rPr>
        <w:t>,</w:t>
      </w:r>
      <w:r w:rsidR="002C73F7">
        <w:rPr>
          <w:rFonts w:cstheme="minorHAnsi"/>
          <w:sz w:val="24"/>
          <w:szCs w:val="24"/>
        </w:rPr>
        <w:t xml:space="preserve"> </w:t>
      </w:r>
      <w:r w:rsidR="000F48FC" w:rsidRPr="00167835">
        <w:rPr>
          <w:rFonts w:cstheme="minorHAnsi"/>
          <w:sz w:val="24"/>
          <w:szCs w:val="24"/>
        </w:rPr>
        <w:t>2</w:t>
      </w:r>
      <w:r w:rsidR="002C73F7">
        <w:rPr>
          <w:rFonts w:cstheme="minorHAnsi"/>
          <w:sz w:val="24"/>
          <w:szCs w:val="24"/>
        </w:rPr>
        <w:t xml:space="preserve"> </w:t>
      </w:r>
      <w:r w:rsidRPr="00167835">
        <w:rPr>
          <w:rFonts w:cstheme="minorHAnsi"/>
          <w:sz w:val="24"/>
          <w:szCs w:val="24"/>
        </w:rPr>
        <w:t>en</w:t>
      </w:r>
      <w:r w:rsidR="002C73F7">
        <w:rPr>
          <w:rFonts w:cstheme="minorHAnsi"/>
          <w:sz w:val="24"/>
          <w:szCs w:val="24"/>
        </w:rPr>
        <w:t xml:space="preserve"> </w:t>
      </w:r>
      <w:r w:rsidR="00EA1072" w:rsidRPr="00167835">
        <w:rPr>
          <w:rFonts w:cstheme="minorHAnsi"/>
          <w:sz w:val="24"/>
          <w:szCs w:val="24"/>
        </w:rPr>
        <w:t>quinto</w:t>
      </w:r>
      <w:r w:rsidR="002C73F7">
        <w:rPr>
          <w:rFonts w:cstheme="minorHAnsi"/>
          <w:sz w:val="24"/>
          <w:szCs w:val="24"/>
        </w:rPr>
        <w:t xml:space="preserve"> </w:t>
      </w:r>
      <w:r w:rsidR="000F48FC" w:rsidRPr="00167835">
        <w:rPr>
          <w:rFonts w:cstheme="minorHAnsi"/>
          <w:sz w:val="24"/>
          <w:szCs w:val="24"/>
        </w:rPr>
        <w:t>(</w:t>
      </w:r>
      <w:r w:rsidR="001C40CF">
        <w:rPr>
          <w:rFonts w:cstheme="minorHAnsi"/>
          <w:sz w:val="24"/>
          <w:szCs w:val="24"/>
        </w:rPr>
        <w:t>C</w:t>
      </w:r>
      <w:r w:rsidR="001C40CF" w:rsidRPr="00167835">
        <w:rPr>
          <w:rFonts w:cstheme="minorHAnsi"/>
          <w:sz w:val="24"/>
          <w:szCs w:val="24"/>
        </w:rPr>
        <w:t>ontaduría</w:t>
      </w:r>
      <w:r w:rsidR="001C40CF">
        <w:rPr>
          <w:rFonts w:cstheme="minorHAnsi"/>
          <w:sz w:val="24"/>
          <w:szCs w:val="24"/>
        </w:rPr>
        <w:t xml:space="preserve"> </w:t>
      </w:r>
      <w:r w:rsidR="00F834B6" w:rsidRPr="00167835">
        <w:rPr>
          <w:rFonts w:cstheme="minorHAnsi"/>
          <w:sz w:val="24"/>
          <w:szCs w:val="24"/>
        </w:rPr>
        <w:t>y</w:t>
      </w:r>
      <w:r w:rsidR="002C73F7">
        <w:rPr>
          <w:rFonts w:cstheme="minorHAnsi"/>
          <w:sz w:val="24"/>
          <w:szCs w:val="24"/>
        </w:rPr>
        <w:t xml:space="preserve"> </w:t>
      </w:r>
      <w:r w:rsidR="001C40CF">
        <w:rPr>
          <w:rFonts w:cstheme="minorHAnsi"/>
          <w:sz w:val="24"/>
          <w:szCs w:val="24"/>
        </w:rPr>
        <w:t>D</w:t>
      </w:r>
      <w:r w:rsidR="001C40CF" w:rsidRPr="00167835">
        <w:rPr>
          <w:rFonts w:cstheme="minorHAnsi"/>
          <w:sz w:val="24"/>
          <w:szCs w:val="24"/>
        </w:rPr>
        <w:t>iseño</w:t>
      </w:r>
      <w:r w:rsidR="001C40CF">
        <w:rPr>
          <w:rFonts w:cstheme="minorHAnsi"/>
          <w:sz w:val="24"/>
          <w:szCs w:val="24"/>
        </w:rPr>
        <w:t xml:space="preserve"> G</w:t>
      </w:r>
      <w:r w:rsidR="001C40CF" w:rsidRPr="00167835">
        <w:rPr>
          <w:rFonts w:cstheme="minorHAnsi"/>
          <w:sz w:val="24"/>
          <w:szCs w:val="24"/>
        </w:rPr>
        <w:t>ráfico</w:t>
      </w:r>
      <w:r w:rsidR="000F48FC" w:rsidRPr="00167835">
        <w:rPr>
          <w:rFonts w:cstheme="minorHAnsi"/>
          <w:sz w:val="24"/>
          <w:szCs w:val="24"/>
        </w:rPr>
        <w:t>),</w:t>
      </w:r>
      <w:r w:rsidR="002C73F7">
        <w:rPr>
          <w:rFonts w:cstheme="minorHAnsi"/>
          <w:sz w:val="24"/>
          <w:szCs w:val="24"/>
        </w:rPr>
        <w:t xml:space="preserve"> </w:t>
      </w:r>
      <w:r w:rsidR="000F48FC" w:rsidRPr="00167835">
        <w:rPr>
          <w:rFonts w:cstheme="minorHAnsi"/>
          <w:sz w:val="24"/>
          <w:szCs w:val="24"/>
        </w:rPr>
        <w:t>2</w:t>
      </w:r>
      <w:r w:rsidR="002C73F7">
        <w:rPr>
          <w:rFonts w:cstheme="minorHAnsi"/>
          <w:sz w:val="24"/>
          <w:szCs w:val="24"/>
        </w:rPr>
        <w:t xml:space="preserve"> </w:t>
      </w:r>
      <w:r w:rsidRPr="00167835">
        <w:rPr>
          <w:rFonts w:cstheme="minorHAnsi"/>
          <w:sz w:val="24"/>
          <w:szCs w:val="24"/>
        </w:rPr>
        <w:t>en</w:t>
      </w:r>
      <w:r w:rsidR="002C73F7">
        <w:rPr>
          <w:rFonts w:cstheme="minorHAnsi"/>
          <w:sz w:val="24"/>
          <w:szCs w:val="24"/>
        </w:rPr>
        <w:t xml:space="preserve"> </w:t>
      </w:r>
      <w:r w:rsidR="00EA1072" w:rsidRPr="00167835">
        <w:rPr>
          <w:rFonts w:cstheme="minorHAnsi"/>
          <w:sz w:val="24"/>
          <w:szCs w:val="24"/>
        </w:rPr>
        <w:t>sexto</w:t>
      </w:r>
      <w:r w:rsidR="002C73F7">
        <w:rPr>
          <w:rFonts w:cstheme="minorHAnsi"/>
          <w:sz w:val="24"/>
          <w:szCs w:val="24"/>
        </w:rPr>
        <w:t xml:space="preserve"> </w:t>
      </w:r>
      <w:r w:rsidR="00F834B6" w:rsidRPr="00167835">
        <w:rPr>
          <w:rFonts w:cstheme="minorHAnsi"/>
          <w:sz w:val="24"/>
          <w:szCs w:val="24"/>
        </w:rPr>
        <w:t>(</w:t>
      </w:r>
      <w:r w:rsidR="001C40CF">
        <w:rPr>
          <w:rFonts w:cstheme="minorHAnsi"/>
          <w:sz w:val="24"/>
          <w:szCs w:val="24"/>
        </w:rPr>
        <w:t>A</w:t>
      </w:r>
      <w:r w:rsidR="001C40CF" w:rsidRPr="00167835">
        <w:rPr>
          <w:rFonts w:cstheme="minorHAnsi"/>
          <w:sz w:val="24"/>
          <w:szCs w:val="24"/>
        </w:rPr>
        <w:t>dministración</w:t>
      </w:r>
      <w:r w:rsidR="001C40CF">
        <w:rPr>
          <w:rFonts w:cstheme="minorHAnsi"/>
          <w:sz w:val="24"/>
          <w:szCs w:val="24"/>
        </w:rPr>
        <w:t xml:space="preserve"> </w:t>
      </w:r>
      <w:r w:rsidR="00F834B6" w:rsidRPr="00167835">
        <w:rPr>
          <w:rFonts w:cstheme="minorHAnsi"/>
          <w:sz w:val="24"/>
          <w:szCs w:val="24"/>
        </w:rPr>
        <w:t>e</w:t>
      </w:r>
      <w:r w:rsidR="002C73F7">
        <w:rPr>
          <w:rFonts w:cstheme="minorHAnsi"/>
          <w:sz w:val="24"/>
          <w:szCs w:val="24"/>
        </w:rPr>
        <w:t xml:space="preserve"> </w:t>
      </w:r>
      <w:r w:rsidR="001C40CF">
        <w:rPr>
          <w:rFonts w:cstheme="minorHAnsi"/>
          <w:sz w:val="24"/>
          <w:szCs w:val="24"/>
        </w:rPr>
        <w:t>I</w:t>
      </w:r>
      <w:r w:rsidR="001C40CF" w:rsidRPr="00167835">
        <w:rPr>
          <w:rFonts w:cstheme="minorHAnsi"/>
          <w:sz w:val="24"/>
          <w:szCs w:val="24"/>
        </w:rPr>
        <w:t>ngeniería</w:t>
      </w:r>
      <w:r w:rsidR="001C40CF">
        <w:rPr>
          <w:rFonts w:cstheme="minorHAnsi"/>
          <w:sz w:val="24"/>
          <w:szCs w:val="24"/>
        </w:rPr>
        <w:t xml:space="preserve"> </w:t>
      </w:r>
      <w:r w:rsidR="00F834B6" w:rsidRPr="00167835">
        <w:rPr>
          <w:rFonts w:cstheme="minorHAnsi"/>
          <w:sz w:val="24"/>
          <w:szCs w:val="24"/>
        </w:rPr>
        <w:t>en</w:t>
      </w:r>
      <w:r w:rsidR="002C73F7">
        <w:rPr>
          <w:rFonts w:cstheme="minorHAnsi"/>
          <w:sz w:val="24"/>
          <w:szCs w:val="24"/>
        </w:rPr>
        <w:t xml:space="preserve"> </w:t>
      </w:r>
      <w:r w:rsidR="001C40CF">
        <w:rPr>
          <w:rFonts w:cstheme="minorHAnsi"/>
          <w:sz w:val="24"/>
          <w:szCs w:val="24"/>
        </w:rPr>
        <w:t>S</w:t>
      </w:r>
      <w:r w:rsidR="001C40CF" w:rsidRPr="00167835">
        <w:rPr>
          <w:rFonts w:cstheme="minorHAnsi"/>
          <w:sz w:val="24"/>
          <w:szCs w:val="24"/>
        </w:rPr>
        <w:t>istemas</w:t>
      </w:r>
      <w:r w:rsidR="00F834B6" w:rsidRPr="00167835">
        <w:rPr>
          <w:rFonts w:cstheme="minorHAnsi"/>
          <w:sz w:val="24"/>
          <w:szCs w:val="24"/>
        </w:rPr>
        <w:t>)</w:t>
      </w:r>
      <w:r w:rsidR="002C73F7">
        <w:rPr>
          <w:rFonts w:cstheme="minorHAnsi"/>
          <w:sz w:val="24"/>
          <w:szCs w:val="24"/>
        </w:rPr>
        <w:t xml:space="preserve"> </w:t>
      </w:r>
      <w:r w:rsidR="000F48FC" w:rsidRPr="00167835">
        <w:rPr>
          <w:rFonts w:cstheme="minorHAnsi"/>
          <w:sz w:val="24"/>
          <w:szCs w:val="24"/>
        </w:rPr>
        <w:t>y</w:t>
      </w:r>
      <w:r w:rsidR="002C73F7">
        <w:rPr>
          <w:rFonts w:cstheme="minorHAnsi"/>
          <w:sz w:val="24"/>
          <w:szCs w:val="24"/>
        </w:rPr>
        <w:t xml:space="preserve"> </w:t>
      </w:r>
      <w:r w:rsidR="000F48FC" w:rsidRPr="00167835">
        <w:rPr>
          <w:rFonts w:cstheme="minorHAnsi"/>
          <w:sz w:val="24"/>
          <w:szCs w:val="24"/>
        </w:rPr>
        <w:t>1</w:t>
      </w:r>
      <w:r w:rsidR="002C73F7">
        <w:rPr>
          <w:rFonts w:cstheme="minorHAnsi"/>
          <w:sz w:val="24"/>
          <w:szCs w:val="24"/>
        </w:rPr>
        <w:t xml:space="preserve"> </w:t>
      </w:r>
      <w:r w:rsidR="000F48FC" w:rsidRPr="00167835">
        <w:rPr>
          <w:rFonts w:cstheme="minorHAnsi"/>
          <w:sz w:val="24"/>
          <w:szCs w:val="24"/>
        </w:rPr>
        <w:t>en</w:t>
      </w:r>
      <w:r w:rsidR="002C73F7">
        <w:rPr>
          <w:rFonts w:cstheme="minorHAnsi"/>
          <w:sz w:val="24"/>
          <w:szCs w:val="24"/>
        </w:rPr>
        <w:t xml:space="preserve"> </w:t>
      </w:r>
      <w:r w:rsidR="000F48FC" w:rsidRPr="00167835">
        <w:rPr>
          <w:rFonts w:cstheme="minorHAnsi"/>
          <w:sz w:val="24"/>
          <w:szCs w:val="24"/>
        </w:rPr>
        <w:t>séptimo</w:t>
      </w:r>
      <w:r w:rsidR="002C73F7">
        <w:rPr>
          <w:rFonts w:cstheme="minorHAnsi"/>
          <w:sz w:val="24"/>
          <w:szCs w:val="24"/>
        </w:rPr>
        <w:t xml:space="preserve"> </w:t>
      </w:r>
      <w:r w:rsidR="000F48FC" w:rsidRPr="00167835">
        <w:rPr>
          <w:rFonts w:cstheme="minorHAnsi"/>
          <w:sz w:val="24"/>
          <w:szCs w:val="24"/>
        </w:rPr>
        <w:t>(</w:t>
      </w:r>
      <w:r w:rsidR="001C40CF">
        <w:rPr>
          <w:rFonts w:cstheme="minorHAnsi"/>
          <w:sz w:val="24"/>
          <w:szCs w:val="24"/>
        </w:rPr>
        <w:t>E</w:t>
      </w:r>
      <w:r w:rsidR="001C40CF" w:rsidRPr="00167835">
        <w:rPr>
          <w:rFonts w:cstheme="minorHAnsi"/>
          <w:sz w:val="24"/>
          <w:szCs w:val="24"/>
        </w:rPr>
        <w:t>conomía</w:t>
      </w:r>
      <w:r w:rsidR="000F48FC" w:rsidRPr="00167835">
        <w:rPr>
          <w:rFonts w:cstheme="minorHAnsi"/>
          <w:sz w:val="24"/>
          <w:szCs w:val="24"/>
        </w:rPr>
        <w:t>)</w:t>
      </w:r>
      <w:r w:rsidRPr="00167835">
        <w:rPr>
          <w:rFonts w:cstheme="minorHAnsi"/>
          <w:sz w:val="24"/>
          <w:szCs w:val="24"/>
        </w:rPr>
        <w:t>.</w:t>
      </w:r>
    </w:p>
    <w:p w14:paraId="20799F32" w14:textId="77777777" w:rsidR="000F48FC" w:rsidRPr="00167835" w:rsidRDefault="000F48FC" w:rsidP="005031E4">
      <w:pPr>
        <w:pStyle w:val="Prrafodelista"/>
        <w:spacing w:after="0" w:line="240" w:lineRule="auto"/>
        <w:ind w:left="0"/>
        <w:jc w:val="both"/>
        <w:rPr>
          <w:bCs/>
          <w:sz w:val="24"/>
        </w:rPr>
      </w:pPr>
    </w:p>
    <w:p w14:paraId="744071A7" w14:textId="09DCA803" w:rsidR="004C1D09" w:rsidRPr="00167835" w:rsidRDefault="004C1D09" w:rsidP="004C1D09">
      <w:pPr>
        <w:pStyle w:val="Prrafodelista"/>
        <w:numPr>
          <w:ilvl w:val="0"/>
          <w:numId w:val="31"/>
        </w:numPr>
        <w:spacing w:after="0" w:line="240" w:lineRule="auto"/>
        <w:ind w:left="0"/>
        <w:jc w:val="both"/>
        <w:rPr>
          <w:sz w:val="24"/>
          <w:szCs w:val="24"/>
        </w:rPr>
      </w:pPr>
      <w:bookmarkStart w:id="3" w:name="_Hlk68027376"/>
      <w:r w:rsidRPr="00167835">
        <w:rPr>
          <w:sz w:val="24"/>
          <w:szCs w:val="24"/>
        </w:rPr>
        <w:t>Al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comparar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el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desempeño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de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la</w:t>
      </w:r>
      <w:r w:rsidR="002C73F7">
        <w:rPr>
          <w:sz w:val="24"/>
          <w:szCs w:val="24"/>
        </w:rPr>
        <w:t xml:space="preserve"> </w:t>
      </w:r>
      <w:r w:rsidRPr="00167835">
        <w:rPr>
          <w:b/>
          <w:sz w:val="24"/>
          <w:szCs w:val="24"/>
        </w:rPr>
        <w:t>UNAM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en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las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ediciones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2021</w:t>
      </w:r>
      <w:r w:rsidR="002F63E3">
        <w:rPr>
          <w:sz w:val="24"/>
          <w:szCs w:val="24"/>
        </w:rPr>
        <w:t>,</w:t>
      </w:r>
      <w:r w:rsidR="002C73F7">
        <w:rPr>
          <w:sz w:val="24"/>
          <w:szCs w:val="24"/>
        </w:rPr>
        <w:t xml:space="preserve"> </w:t>
      </w:r>
      <w:r w:rsidR="002F63E3">
        <w:rPr>
          <w:sz w:val="24"/>
          <w:szCs w:val="24"/>
        </w:rPr>
        <w:t>2022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y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2023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del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ranking,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se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observa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que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las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licenciaturas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en</w:t>
      </w:r>
      <w:r w:rsidR="002C73F7">
        <w:rPr>
          <w:sz w:val="24"/>
          <w:szCs w:val="24"/>
        </w:rPr>
        <w:t xml:space="preserve"> </w:t>
      </w:r>
      <w:r w:rsidR="001C40CF">
        <w:rPr>
          <w:sz w:val="24"/>
          <w:szCs w:val="24"/>
        </w:rPr>
        <w:t>P</w:t>
      </w:r>
      <w:r w:rsidR="001C40CF" w:rsidRPr="00167835">
        <w:rPr>
          <w:sz w:val="24"/>
          <w:szCs w:val="24"/>
        </w:rPr>
        <w:t>sicología</w:t>
      </w:r>
      <w:r w:rsidRPr="00167835">
        <w:rPr>
          <w:sz w:val="24"/>
          <w:szCs w:val="24"/>
        </w:rPr>
        <w:t>,</w:t>
      </w:r>
      <w:r w:rsidR="002C73F7">
        <w:rPr>
          <w:sz w:val="24"/>
          <w:szCs w:val="24"/>
        </w:rPr>
        <w:t xml:space="preserve"> </w:t>
      </w:r>
      <w:r w:rsidR="001C40CF">
        <w:rPr>
          <w:sz w:val="24"/>
          <w:szCs w:val="24"/>
        </w:rPr>
        <w:t>M</w:t>
      </w:r>
      <w:r w:rsidR="001C40CF" w:rsidRPr="00167835">
        <w:rPr>
          <w:sz w:val="24"/>
          <w:szCs w:val="24"/>
        </w:rPr>
        <w:t>edicina</w:t>
      </w:r>
      <w:r w:rsidR="001C40CF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y</w:t>
      </w:r>
      <w:r w:rsidR="002C73F7">
        <w:rPr>
          <w:sz w:val="24"/>
          <w:szCs w:val="24"/>
        </w:rPr>
        <w:t xml:space="preserve"> </w:t>
      </w:r>
      <w:r w:rsidR="001C40CF">
        <w:rPr>
          <w:sz w:val="24"/>
          <w:szCs w:val="24"/>
        </w:rPr>
        <w:t>A</w:t>
      </w:r>
      <w:r w:rsidR="001C40CF" w:rsidRPr="00167835">
        <w:rPr>
          <w:sz w:val="24"/>
          <w:szCs w:val="24"/>
        </w:rPr>
        <w:t>rquitectura</w:t>
      </w:r>
      <w:r w:rsidR="001C40CF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han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mantenido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su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posición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entre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los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dos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primeros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lugares.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Además,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se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muestra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una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tendencia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al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alza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en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las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carreras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de</w:t>
      </w:r>
      <w:r w:rsidR="002C73F7">
        <w:rPr>
          <w:sz w:val="24"/>
          <w:szCs w:val="24"/>
        </w:rPr>
        <w:t xml:space="preserve"> </w:t>
      </w:r>
      <w:r w:rsidR="001C40CF">
        <w:rPr>
          <w:sz w:val="24"/>
          <w:szCs w:val="24"/>
        </w:rPr>
        <w:t>D</w:t>
      </w:r>
      <w:r w:rsidR="001C40CF" w:rsidRPr="00167835">
        <w:rPr>
          <w:sz w:val="24"/>
          <w:szCs w:val="24"/>
        </w:rPr>
        <w:t>erecho</w:t>
      </w:r>
      <w:r w:rsidRPr="00167835">
        <w:rPr>
          <w:sz w:val="24"/>
          <w:szCs w:val="24"/>
        </w:rPr>
        <w:t>,</w:t>
      </w:r>
      <w:r w:rsidR="002C73F7">
        <w:rPr>
          <w:sz w:val="24"/>
          <w:szCs w:val="24"/>
        </w:rPr>
        <w:t xml:space="preserve"> </w:t>
      </w:r>
      <w:r w:rsidR="001C40CF">
        <w:rPr>
          <w:sz w:val="24"/>
          <w:szCs w:val="24"/>
        </w:rPr>
        <w:t>I</w:t>
      </w:r>
      <w:r w:rsidR="001C40CF" w:rsidRPr="00167835">
        <w:rPr>
          <w:sz w:val="24"/>
          <w:szCs w:val="24"/>
        </w:rPr>
        <w:t>ngeniería</w:t>
      </w:r>
      <w:r w:rsidR="001C40CF">
        <w:rPr>
          <w:sz w:val="24"/>
          <w:szCs w:val="24"/>
        </w:rPr>
        <w:t xml:space="preserve"> I</w:t>
      </w:r>
      <w:r w:rsidR="001C40CF" w:rsidRPr="00167835">
        <w:rPr>
          <w:sz w:val="24"/>
          <w:szCs w:val="24"/>
        </w:rPr>
        <w:t>ndustrial</w:t>
      </w:r>
      <w:r w:rsidR="001C40CF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e</w:t>
      </w:r>
      <w:r w:rsidR="002C73F7">
        <w:rPr>
          <w:sz w:val="24"/>
          <w:szCs w:val="24"/>
        </w:rPr>
        <w:t xml:space="preserve"> </w:t>
      </w:r>
      <w:r w:rsidR="001C40CF">
        <w:rPr>
          <w:sz w:val="24"/>
          <w:szCs w:val="24"/>
        </w:rPr>
        <w:t>I</w:t>
      </w:r>
      <w:r w:rsidR="001C40CF" w:rsidRPr="00167835">
        <w:rPr>
          <w:sz w:val="24"/>
          <w:szCs w:val="24"/>
        </w:rPr>
        <w:t>ngeniería</w:t>
      </w:r>
      <w:r w:rsidR="001C40CF">
        <w:rPr>
          <w:sz w:val="24"/>
          <w:szCs w:val="24"/>
        </w:rPr>
        <w:t xml:space="preserve"> M</w:t>
      </w:r>
      <w:r w:rsidR="001C40CF" w:rsidRPr="00167835">
        <w:rPr>
          <w:sz w:val="24"/>
          <w:szCs w:val="24"/>
        </w:rPr>
        <w:t>ecatrónica</w:t>
      </w:r>
      <w:r w:rsidRPr="00167835">
        <w:rPr>
          <w:sz w:val="24"/>
          <w:szCs w:val="24"/>
        </w:rPr>
        <w:t>.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Destaca</w:t>
      </w:r>
      <w:r w:rsidR="001C40CF">
        <w:rPr>
          <w:sz w:val="24"/>
          <w:szCs w:val="24"/>
        </w:rPr>
        <w:t>n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la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carrera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de</w:t>
      </w:r>
      <w:r w:rsidR="002C73F7">
        <w:rPr>
          <w:sz w:val="24"/>
          <w:szCs w:val="24"/>
        </w:rPr>
        <w:t xml:space="preserve"> </w:t>
      </w:r>
      <w:r w:rsidR="001C40CF">
        <w:rPr>
          <w:sz w:val="24"/>
          <w:szCs w:val="24"/>
        </w:rPr>
        <w:t>I</w:t>
      </w:r>
      <w:r w:rsidR="001C40CF" w:rsidRPr="00167835">
        <w:rPr>
          <w:sz w:val="24"/>
          <w:szCs w:val="24"/>
        </w:rPr>
        <w:t>ngeniería</w:t>
      </w:r>
      <w:r w:rsidR="001C40CF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en</w:t>
      </w:r>
      <w:r w:rsidR="002C73F7">
        <w:rPr>
          <w:sz w:val="24"/>
          <w:szCs w:val="24"/>
        </w:rPr>
        <w:t xml:space="preserve"> </w:t>
      </w:r>
      <w:r w:rsidR="001C40CF">
        <w:rPr>
          <w:sz w:val="24"/>
          <w:szCs w:val="24"/>
        </w:rPr>
        <w:t>M</w:t>
      </w:r>
      <w:r w:rsidR="001C40CF" w:rsidRPr="00167835">
        <w:rPr>
          <w:sz w:val="24"/>
          <w:szCs w:val="24"/>
        </w:rPr>
        <w:t>ecatrónica</w:t>
      </w:r>
      <w:r w:rsidRPr="00167835">
        <w:rPr>
          <w:sz w:val="24"/>
          <w:szCs w:val="24"/>
        </w:rPr>
        <w:t>,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que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pasó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del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séptimo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lugar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en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202</w:t>
      </w:r>
      <w:r w:rsidR="00EC7092">
        <w:rPr>
          <w:sz w:val="24"/>
          <w:szCs w:val="24"/>
        </w:rPr>
        <w:t>1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al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segundo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lugar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en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2023,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y</w:t>
      </w:r>
      <w:r w:rsidR="002C73F7">
        <w:rPr>
          <w:sz w:val="24"/>
          <w:szCs w:val="24"/>
        </w:rPr>
        <w:t xml:space="preserve"> </w:t>
      </w:r>
      <w:r w:rsidR="001C40CF">
        <w:rPr>
          <w:sz w:val="24"/>
          <w:szCs w:val="24"/>
        </w:rPr>
        <w:t>D</w:t>
      </w:r>
      <w:r w:rsidR="001C40CF" w:rsidRPr="00167835">
        <w:rPr>
          <w:sz w:val="24"/>
          <w:szCs w:val="24"/>
        </w:rPr>
        <w:t>erecho</w:t>
      </w:r>
      <w:r w:rsidRPr="00167835">
        <w:rPr>
          <w:sz w:val="24"/>
          <w:szCs w:val="24"/>
        </w:rPr>
        <w:t>,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que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pasó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del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sexto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lugar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en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2022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al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segundo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lugar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en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la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edición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actual.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Sin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embargo,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el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resto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de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las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licenciaturas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presentaron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un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ligero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decremento,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siendo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la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carrera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de</w:t>
      </w:r>
      <w:r w:rsidR="002C73F7">
        <w:rPr>
          <w:sz w:val="24"/>
          <w:szCs w:val="24"/>
        </w:rPr>
        <w:t xml:space="preserve"> </w:t>
      </w:r>
      <w:r w:rsidR="001C40CF">
        <w:rPr>
          <w:sz w:val="24"/>
          <w:szCs w:val="24"/>
        </w:rPr>
        <w:t>I</w:t>
      </w:r>
      <w:r w:rsidR="001C40CF" w:rsidRPr="00167835">
        <w:rPr>
          <w:sz w:val="24"/>
          <w:szCs w:val="24"/>
        </w:rPr>
        <w:t>ngeniería</w:t>
      </w:r>
      <w:r w:rsidR="001C40CF">
        <w:rPr>
          <w:sz w:val="24"/>
          <w:szCs w:val="24"/>
        </w:rPr>
        <w:t xml:space="preserve"> Q</w:t>
      </w:r>
      <w:r w:rsidR="001C40CF" w:rsidRPr="00167835">
        <w:rPr>
          <w:sz w:val="24"/>
          <w:szCs w:val="24"/>
        </w:rPr>
        <w:t>uímica</w:t>
      </w:r>
      <w:r w:rsidR="001C40CF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la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que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tuvo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la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caída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más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pronunciada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al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descender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del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segundo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lugar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en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2021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al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cuarto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en</w:t>
      </w:r>
      <w:r w:rsidR="002C73F7">
        <w:rPr>
          <w:sz w:val="24"/>
          <w:szCs w:val="24"/>
        </w:rPr>
        <w:t xml:space="preserve"> </w:t>
      </w:r>
      <w:r w:rsidRPr="00167835">
        <w:rPr>
          <w:sz w:val="24"/>
          <w:szCs w:val="24"/>
        </w:rPr>
        <w:t>2023.</w:t>
      </w:r>
    </w:p>
    <w:bookmarkEnd w:id="3"/>
    <w:p w14:paraId="01EF24D1" w14:textId="60BDA4D9" w:rsidR="001C2016" w:rsidRDefault="001C2016" w:rsidP="00E4106C">
      <w:pPr>
        <w:spacing w:after="0" w:line="240" w:lineRule="auto"/>
        <w:jc w:val="both"/>
        <w:rPr>
          <w:sz w:val="24"/>
        </w:rPr>
      </w:pPr>
    </w:p>
    <w:p w14:paraId="6669F24B" w14:textId="78267844" w:rsidR="0045264F" w:rsidRDefault="0045264F" w:rsidP="00E4106C">
      <w:pPr>
        <w:spacing w:after="0" w:line="240" w:lineRule="auto"/>
        <w:jc w:val="both"/>
        <w:rPr>
          <w:sz w:val="24"/>
        </w:rPr>
      </w:pPr>
    </w:p>
    <w:p w14:paraId="76E0C3F5" w14:textId="54403B88" w:rsidR="0045264F" w:rsidRDefault="0045264F" w:rsidP="00E4106C">
      <w:pPr>
        <w:spacing w:after="0" w:line="240" w:lineRule="auto"/>
        <w:jc w:val="both"/>
        <w:rPr>
          <w:sz w:val="24"/>
        </w:rPr>
      </w:pPr>
    </w:p>
    <w:p w14:paraId="3F38B6FC" w14:textId="77777777" w:rsidR="0045264F" w:rsidRPr="00167835" w:rsidRDefault="0045264F" w:rsidP="00E4106C">
      <w:pPr>
        <w:spacing w:after="0" w:line="240" w:lineRule="auto"/>
        <w:jc w:val="both"/>
        <w:rPr>
          <w:sz w:val="24"/>
        </w:rPr>
      </w:pPr>
    </w:p>
    <w:tbl>
      <w:tblPr>
        <w:tblStyle w:val="Tablaconcuadrcula"/>
        <w:tblW w:w="111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FD6311" w:rsidRPr="00167835" w14:paraId="4AB83633" w14:textId="77777777" w:rsidTr="00716D5D">
        <w:trPr>
          <w:trHeight w:val="61"/>
          <w:jc w:val="center"/>
        </w:trPr>
        <w:tc>
          <w:tcPr>
            <w:tcW w:w="11199" w:type="dxa"/>
            <w:tcBorders>
              <w:bottom w:val="single" w:sz="4" w:space="0" w:color="auto"/>
            </w:tcBorders>
            <w:vAlign w:val="center"/>
          </w:tcPr>
          <w:p w14:paraId="451827B5" w14:textId="500DA628" w:rsidR="00FD6311" w:rsidRPr="00167835" w:rsidRDefault="00FD6311" w:rsidP="009634AA">
            <w:pPr>
              <w:pStyle w:val="Prrafodelista"/>
              <w:jc w:val="center"/>
              <w:rPr>
                <w:b/>
                <w:sz w:val="20"/>
                <w:szCs w:val="20"/>
              </w:rPr>
            </w:pPr>
            <w:r w:rsidRPr="00167835">
              <w:rPr>
                <w:b/>
                <w:sz w:val="20"/>
                <w:szCs w:val="20"/>
              </w:rPr>
              <w:lastRenderedPageBreak/>
              <w:t>Gráfica</w:t>
            </w:r>
            <w:r w:rsidR="002C73F7">
              <w:rPr>
                <w:b/>
                <w:sz w:val="20"/>
                <w:szCs w:val="20"/>
              </w:rPr>
              <w:t xml:space="preserve"> </w:t>
            </w:r>
            <w:r w:rsidR="009634AA" w:rsidRPr="00167835">
              <w:rPr>
                <w:b/>
                <w:sz w:val="20"/>
                <w:szCs w:val="20"/>
              </w:rPr>
              <w:t>2</w:t>
            </w:r>
            <w:r w:rsidRPr="00167835">
              <w:rPr>
                <w:b/>
                <w:sz w:val="20"/>
                <w:szCs w:val="20"/>
              </w:rPr>
              <w:t>.</w:t>
            </w:r>
            <w:r w:rsidR="002C73F7">
              <w:rPr>
                <w:b/>
                <w:sz w:val="20"/>
                <w:szCs w:val="20"/>
              </w:rPr>
              <w:t xml:space="preserve"> </w:t>
            </w:r>
            <w:r w:rsidRPr="00167835">
              <w:rPr>
                <w:b/>
                <w:sz w:val="20"/>
                <w:szCs w:val="20"/>
              </w:rPr>
              <w:t>Posición</w:t>
            </w:r>
            <w:r w:rsidR="002C73F7">
              <w:rPr>
                <w:b/>
                <w:sz w:val="20"/>
                <w:szCs w:val="20"/>
              </w:rPr>
              <w:t xml:space="preserve"> </w:t>
            </w:r>
            <w:r w:rsidRPr="00167835">
              <w:rPr>
                <w:b/>
                <w:sz w:val="20"/>
                <w:szCs w:val="20"/>
              </w:rPr>
              <w:t>de</w:t>
            </w:r>
            <w:r w:rsidR="002C73F7">
              <w:rPr>
                <w:b/>
                <w:sz w:val="20"/>
                <w:szCs w:val="20"/>
              </w:rPr>
              <w:t xml:space="preserve"> </w:t>
            </w:r>
            <w:r w:rsidR="00EF188B" w:rsidRPr="00167835">
              <w:rPr>
                <w:b/>
                <w:sz w:val="20"/>
                <w:szCs w:val="20"/>
              </w:rPr>
              <w:t>los</w:t>
            </w:r>
            <w:r w:rsidR="002C73F7">
              <w:rPr>
                <w:b/>
                <w:sz w:val="20"/>
                <w:szCs w:val="20"/>
              </w:rPr>
              <w:t xml:space="preserve"> </w:t>
            </w:r>
            <w:r w:rsidR="00EF188B" w:rsidRPr="00167835">
              <w:rPr>
                <w:b/>
                <w:sz w:val="20"/>
                <w:szCs w:val="20"/>
              </w:rPr>
              <w:t>14</w:t>
            </w:r>
            <w:r w:rsidR="002C73F7">
              <w:rPr>
                <w:b/>
                <w:sz w:val="20"/>
                <w:szCs w:val="20"/>
              </w:rPr>
              <w:t xml:space="preserve"> </w:t>
            </w:r>
            <w:r w:rsidRPr="00167835">
              <w:rPr>
                <w:b/>
                <w:sz w:val="20"/>
                <w:szCs w:val="20"/>
              </w:rPr>
              <w:t>programas</w:t>
            </w:r>
            <w:r w:rsidR="002C73F7">
              <w:rPr>
                <w:b/>
                <w:sz w:val="20"/>
                <w:szCs w:val="20"/>
              </w:rPr>
              <w:t xml:space="preserve"> </w:t>
            </w:r>
            <w:r w:rsidRPr="00167835">
              <w:rPr>
                <w:b/>
                <w:sz w:val="20"/>
                <w:szCs w:val="20"/>
              </w:rPr>
              <w:t>de</w:t>
            </w:r>
            <w:r w:rsidR="002C73F7">
              <w:rPr>
                <w:b/>
                <w:sz w:val="20"/>
                <w:szCs w:val="20"/>
              </w:rPr>
              <w:t xml:space="preserve"> </w:t>
            </w:r>
            <w:r w:rsidRPr="00167835">
              <w:rPr>
                <w:b/>
                <w:sz w:val="20"/>
                <w:szCs w:val="20"/>
              </w:rPr>
              <w:t>la</w:t>
            </w:r>
            <w:r w:rsidR="002C73F7">
              <w:rPr>
                <w:b/>
                <w:sz w:val="20"/>
                <w:szCs w:val="20"/>
              </w:rPr>
              <w:t xml:space="preserve"> </w:t>
            </w:r>
            <w:r w:rsidRPr="00167835">
              <w:rPr>
                <w:b/>
                <w:sz w:val="20"/>
                <w:szCs w:val="20"/>
              </w:rPr>
              <w:t>UNAM</w:t>
            </w:r>
            <w:r w:rsidR="002C73F7">
              <w:rPr>
                <w:b/>
                <w:sz w:val="20"/>
                <w:szCs w:val="20"/>
              </w:rPr>
              <w:t xml:space="preserve"> </w:t>
            </w:r>
            <w:r w:rsidRPr="00167835">
              <w:rPr>
                <w:b/>
                <w:sz w:val="20"/>
                <w:szCs w:val="20"/>
              </w:rPr>
              <w:t>clasificados</w:t>
            </w:r>
            <w:r w:rsidR="002C73F7">
              <w:rPr>
                <w:b/>
                <w:sz w:val="20"/>
                <w:szCs w:val="20"/>
              </w:rPr>
              <w:t xml:space="preserve"> </w:t>
            </w:r>
            <w:r w:rsidRPr="00167835">
              <w:rPr>
                <w:b/>
                <w:sz w:val="20"/>
                <w:szCs w:val="20"/>
              </w:rPr>
              <w:t>en</w:t>
            </w:r>
            <w:r w:rsidR="002C73F7">
              <w:rPr>
                <w:b/>
                <w:sz w:val="20"/>
                <w:szCs w:val="20"/>
              </w:rPr>
              <w:t xml:space="preserve"> </w:t>
            </w:r>
            <w:r w:rsidRPr="00167835">
              <w:rPr>
                <w:b/>
                <w:sz w:val="20"/>
                <w:szCs w:val="20"/>
              </w:rPr>
              <w:t>el</w:t>
            </w:r>
            <w:r w:rsidR="002C73F7">
              <w:rPr>
                <w:b/>
                <w:sz w:val="20"/>
                <w:szCs w:val="20"/>
              </w:rPr>
              <w:t xml:space="preserve"> </w:t>
            </w:r>
            <w:r w:rsidRPr="001678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ranking</w:t>
            </w:r>
            <w:r w:rsidR="002C73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Pr="00167835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es-MX"/>
              </w:rPr>
              <w:t>Reforma</w:t>
            </w:r>
            <w:r w:rsidR="002C73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F834B6" w:rsidRPr="001678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“Las</w:t>
            </w:r>
            <w:r w:rsidR="002C73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F834B6" w:rsidRPr="001678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Mejores</w:t>
            </w:r>
            <w:r w:rsidR="002C73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F834B6" w:rsidRPr="001678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Universidades</w:t>
            </w:r>
            <w:r w:rsidR="002C73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F834B6" w:rsidRPr="001678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2023</w:t>
            </w:r>
            <w:r w:rsidR="009B28D6" w:rsidRPr="001678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”</w:t>
            </w:r>
            <w:r w:rsidR="00F834B6" w:rsidRPr="0016783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FD6311" w:rsidRPr="00167835" w14:paraId="7378B485" w14:textId="77777777" w:rsidTr="00716D5D">
        <w:tblPrEx>
          <w:tblCellMar>
            <w:left w:w="70" w:type="dxa"/>
            <w:right w:w="70" w:type="dxa"/>
          </w:tblCellMar>
        </w:tblPrEx>
        <w:trPr>
          <w:trHeight w:val="439"/>
          <w:jc w:val="center"/>
        </w:trPr>
        <w:tc>
          <w:tcPr>
            <w:tcW w:w="11199" w:type="dxa"/>
            <w:tcBorders>
              <w:top w:val="single" w:sz="4" w:space="0" w:color="auto"/>
            </w:tcBorders>
            <w:vAlign w:val="center"/>
          </w:tcPr>
          <w:p w14:paraId="18042E80" w14:textId="794530D8" w:rsidR="00FD6311" w:rsidRPr="00167835" w:rsidRDefault="00F834B6" w:rsidP="00252514">
            <w:pPr>
              <w:jc w:val="center"/>
            </w:pPr>
            <w:r w:rsidRPr="00167835">
              <w:rPr>
                <w:noProof/>
                <w:lang w:eastAsia="es-MX"/>
              </w:rPr>
              <w:drawing>
                <wp:inline distT="0" distB="0" distL="0" distR="0" wp14:anchorId="6E6FC7B3" wp14:editId="0C528EA6">
                  <wp:extent cx="6791325" cy="1731645"/>
                  <wp:effectExtent l="0" t="0" r="0" b="1905"/>
                  <wp:docPr id="5" name="Gráfico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E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D6311" w:rsidRPr="003473FF" w14:paraId="6C090A94" w14:textId="77777777" w:rsidTr="00716D5D">
        <w:tblPrEx>
          <w:tblCellMar>
            <w:left w:w="70" w:type="dxa"/>
            <w:right w:w="70" w:type="dxa"/>
          </w:tblCellMar>
        </w:tblPrEx>
        <w:trPr>
          <w:trHeight w:val="439"/>
          <w:jc w:val="center"/>
        </w:trPr>
        <w:tc>
          <w:tcPr>
            <w:tcW w:w="11199" w:type="dxa"/>
            <w:tcBorders>
              <w:bottom w:val="single" w:sz="4" w:space="0" w:color="auto"/>
            </w:tcBorders>
            <w:vAlign w:val="center"/>
          </w:tcPr>
          <w:p w14:paraId="78B25237" w14:textId="797461B4" w:rsidR="00FD6311" w:rsidRPr="003473FF" w:rsidRDefault="00F834B6" w:rsidP="00252514">
            <w:pPr>
              <w:jc w:val="center"/>
            </w:pPr>
            <w:r w:rsidRPr="00167835">
              <w:rPr>
                <w:noProof/>
                <w:lang w:eastAsia="es-MX"/>
              </w:rPr>
              <w:drawing>
                <wp:inline distT="0" distB="0" distL="0" distR="0" wp14:anchorId="00D5224B" wp14:editId="25BABD63">
                  <wp:extent cx="6800850" cy="1731645"/>
                  <wp:effectExtent l="0" t="0" r="0" b="1905"/>
                  <wp:docPr id="6" name="Gráfico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E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bookmarkEnd w:id="0"/>
    </w:tbl>
    <w:p w14:paraId="4821A44A" w14:textId="77777777" w:rsidR="00716D5D" w:rsidRPr="00716D5D" w:rsidRDefault="00716D5D" w:rsidP="004C1D09">
      <w:pPr>
        <w:pStyle w:val="Prrafodelista"/>
        <w:spacing w:after="0" w:line="240" w:lineRule="auto"/>
        <w:jc w:val="both"/>
        <w:rPr>
          <w:sz w:val="24"/>
          <w:szCs w:val="24"/>
        </w:rPr>
      </w:pPr>
    </w:p>
    <w:sectPr w:rsidR="00716D5D" w:rsidRPr="00716D5D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888EE" w14:textId="77777777" w:rsidR="009A09B1" w:rsidRDefault="009A09B1" w:rsidP="00DD1B59">
      <w:pPr>
        <w:spacing w:after="0" w:line="240" w:lineRule="auto"/>
      </w:pPr>
      <w:r>
        <w:separator/>
      </w:r>
    </w:p>
  </w:endnote>
  <w:endnote w:type="continuationSeparator" w:id="0">
    <w:p w14:paraId="11FFA291" w14:textId="77777777" w:rsidR="009A09B1" w:rsidRDefault="009A09B1" w:rsidP="00DD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374709"/>
      <w:docPartObj>
        <w:docPartGallery w:val="Page Numbers (Bottom of Page)"/>
        <w:docPartUnique/>
      </w:docPartObj>
    </w:sdtPr>
    <w:sdtEndPr/>
    <w:sdtContent>
      <w:p w14:paraId="23D174F7" w14:textId="15AE84AC" w:rsidR="000D29A1" w:rsidRDefault="000D29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309" w:rsidRPr="00336309">
          <w:rPr>
            <w:noProof/>
            <w:lang w:val="es-ES"/>
          </w:rPr>
          <w:t>3</w:t>
        </w:r>
        <w:r>
          <w:fldChar w:fldCharType="end"/>
        </w:r>
      </w:p>
    </w:sdtContent>
  </w:sdt>
  <w:p w14:paraId="32199B9A" w14:textId="77777777" w:rsidR="000D29A1" w:rsidRDefault="000D29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7D5AC" w14:textId="77777777" w:rsidR="009A09B1" w:rsidRDefault="009A09B1" w:rsidP="00DD1B59">
      <w:pPr>
        <w:spacing w:after="0" w:line="240" w:lineRule="auto"/>
      </w:pPr>
      <w:r>
        <w:separator/>
      </w:r>
    </w:p>
  </w:footnote>
  <w:footnote w:type="continuationSeparator" w:id="0">
    <w:p w14:paraId="6C9AD28D" w14:textId="77777777" w:rsidR="009A09B1" w:rsidRDefault="009A09B1" w:rsidP="00DD1B59">
      <w:pPr>
        <w:spacing w:after="0" w:line="240" w:lineRule="auto"/>
      </w:pPr>
      <w:r>
        <w:continuationSeparator/>
      </w:r>
    </w:p>
  </w:footnote>
  <w:footnote w:id="1">
    <w:p w14:paraId="5D547359" w14:textId="0670BD7C" w:rsidR="000D29A1" w:rsidRDefault="000D29A1">
      <w:pPr>
        <w:pStyle w:val="Textonotapie"/>
      </w:pPr>
      <w:r>
        <w:rPr>
          <w:rStyle w:val="Refdenotaalpie"/>
        </w:rPr>
        <w:footnoteRef/>
      </w:r>
      <w:r>
        <w:t xml:space="preserve"> El </w:t>
      </w:r>
      <w:r w:rsidRPr="00D663DB">
        <w:rPr>
          <w:i/>
          <w:iCs/>
        </w:rPr>
        <w:t>Reforma</w:t>
      </w:r>
      <w:r>
        <w:rPr>
          <w:i/>
          <w:iCs/>
        </w:rPr>
        <w:t xml:space="preserve"> </w:t>
      </w:r>
      <w:r>
        <w:t xml:space="preserve">publica un ranking independiente para las universidades de Puebla.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3DC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640"/>
    <w:multiLevelType w:val="hybridMultilevel"/>
    <w:tmpl w:val="308250D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AA38C8"/>
    <w:multiLevelType w:val="hybridMultilevel"/>
    <w:tmpl w:val="CAFA8CDA"/>
    <w:lvl w:ilvl="0" w:tplc="0F3CA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64DF0"/>
    <w:multiLevelType w:val="hybridMultilevel"/>
    <w:tmpl w:val="51024A3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35B19"/>
    <w:multiLevelType w:val="hybridMultilevel"/>
    <w:tmpl w:val="C798C256"/>
    <w:lvl w:ilvl="0" w:tplc="CFA45F6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10CAF"/>
    <w:multiLevelType w:val="hybridMultilevel"/>
    <w:tmpl w:val="B9FA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92F5D"/>
    <w:multiLevelType w:val="hybridMultilevel"/>
    <w:tmpl w:val="92EAAB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6783C"/>
    <w:multiLevelType w:val="hybridMultilevel"/>
    <w:tmpl w:val="4672ECDE"/>
    <w:lvl w:ilvl="0" w:tplc="0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496" w:hanging="360"/>
      </w:pPr>
    </w:lvl>
    <w:lvl w:ilvl="2" w:tplc="080A001B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C83716A"/>
    <w:multiLevelType w:val="hybridMultilevel"/>
    <w:tmpl w:val="3B221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541E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A369B"/>
    <w:multiLevelType w:val="hybridMultilevel"/>
    <w:tmpl w:val="25045CEA"/>
    <w:lvl w:ilvl="0" w:tplc="72083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977F0"/>
    <w:multiLevelType w:val="hybridMultilevel"/>
    <w:tmpl w:val="EB00DBD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D00B6A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171AE"/>
    <w:multiLevelType w:val="hybridMultilevel"/>
    <w:tmpl w:val="E216F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B6205"/>
    <w:multiLevelType w:val="hybridMultilevel"/>
    <w:tmpl w:val="9AD67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A7336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54369"/>
    <w:multiLevelType w:val="hybridMultilevel"/>
    <w:tmpl w:val="A516CD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F36934"/>
    <w:multiLevelType w:val="hybridMultilevel"/>
    <w:tmpl w:val="91D89B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523BB7"/>
    <w:multiLevelType w:val="hybridMultilevel"/>
    <w:tmpl w:val="59245686"/>
    <w:lvl w:ilvl="0" w:tplc="386A9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7391F"/>
    <w:multiLevelType w:val="hybridMultilevel"/>
    <w:tmpl w:val="85A21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258E4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538B7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3040D"/>
    <w:multiLevelType w:val="hybridMultilevel"/>
    <w:tmpl w:val="CC2AE2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1715E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A0B3F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52875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340AF"/>
    <w:multiLevelType w:val="hybridMultilevel"/>
    <w:tmpl w:val="55FC3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84BD2"/>
    <w:multiLevelType w:val="hybridMultilevel"/>
    <w:tmpl w:val="DCA075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3137955"/>
    <w:multiLevelType w:val="hybridMultilevel"/>
    <w:tmpl w:val="2C7E4562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92A0070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24999"/>
    <w:multiLevelType w:val="hybridMultilevel"/>
    <w:tmpl w:val="67E08B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33416"/>
    <w:multiLevelType w:val="hybridMultilevel"/>
    <w:tmpl w:val="1170323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10217"/>
    <w:multiLevelType w:val="hybridMultilevel"/>
    <w:tmpl w:val="5C1C1C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11"/>
  </w:num>
  <w:num w:numId="4">
    <w:abstractNumId w:val="17"/>
  </w:num>
  <w:num w:numId="5">
    <w:abstractNumId w:val="16"/>
  </w:num>
  <w:num w:numId="6">
    <w:abstractNumId w:val="21"/>
  </w:num>
  <w:num w:numId="7">
    <w:abstractNumId w:val="7"/>
  </w:num>
  <w:num w:numId="8">
    <w:abstractNumId w:val="1"/>
  </w:num>
  <w:num w:numId="9">
    <w:abstractNumId w:val="28"/>
  </w:num>
  <w:num w:numId="10">
    <w:abstractNumId w:val="29"/>
  </w:num>
  <w:num w:numId="11">
    <w:abstractNumId w:val="0"/>
  </w:num>
  <w:num w:numId="12">
    <w:abstractNumId w:val="23"/>
  </w:num>
  <w:num w:numId="13">
    <w:abstractNumId w:val="5"/>
  </w:num>
  <w:num w:numId="14">
    <w:abstractNumId w:val="9"/>
  </w:num>
  <w:num w:numId="15">
    <w:abstractNumId w:val="24"/>
  </w:num>
  <w:num w:numId="16">
    <w:abstractNumId w:val="12"/>
  </w:num>
  <w:num w:numId="17">
    <w:abstractNumId w:val="15"/>
  </w:num>
  <w:num w:numId="18">
    <w:abstractNumId w:val="20"/>
  </w:num>
  <w:num w:numId="19">
    <w:abstractNumId w:val="2"/>
  </w:num>
  <w:num w:numId="20">
    <w:abstractNumId w:val="25"/>
  </w:num>
  <w:num w:numId="21">
    <w:abstractNumId w:val="13"/>
  </w:num>
  <w:num w:numId="22">
    <w:abstractNumId w:val="10"/>
  </w:num>
  <w:num w:numId="23">
    <w:abstractNumId w:val="32"/>
  </w:num>
  <w:num w:numId="24">
    <w:abstractNumId w:val="3"/>
  </w:num>
  <w:num w:numId="25">
    <w:abstractNumId w:val="2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8"/>
  </w:num>
  <w:num w:numId="29">
    <w:abstractNumId w:val="18"/>
  </w:num>
  <w:num w:numId="30">
    <w:abstractNumId w:val="4"/>
  </w:num>
  <w:num w:numId="31">
    <w:abstractNumId w:val="6"/>
  </w:num>
  <w:num w:numId="32">
    <w:abstractNumId w:val="19"/>
  </w:num>
  <w:num w:numId="33">
    <w:abstractNumId w:val="2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87"/>
    <w:rsid w:val="00000C15"/>
    <w:rsid w:val="00010FDC"/>
    <w:rsid w:val="00035199"/>
    <w:rsid w:val="0004030C"/>
    <w:rsid w:val="00043B94"/>
    <w:rsid w:val="00044D8C"/>
    <w:rsid w:val="00056F6B"/>
    <w:rsid w:val="00060AB8"/>
    <w:rsid w:val="000622FE"/>
    <w:rsid w:val="000664E5"/>
    <w:rsid w:val="00067EC6"/>
    <w:rsid w:val="00074FAA"/>
    <w:rsid w:val="00076185"/>
    <w:rsid w:val="00082900"/>
    <w:rsid w:val="0008448F"/>
    <w:rsid w:val="0008504E"/>
    <w:rsid w:val="00086EC8"/>
    <w:rsid w:val="00087D12"/>
    <w:rsid w:val="0009273D"/>
    <w:rsid w:val="00095E29"/>
    <w:rsid w:val="0009674E"/>
    <w:rsid w:val="000A04AE"/>
    <w:rsid w:val="000A46DB"/>
    <w:rsid w:val="000A62C9"/>
    <w:rsid w:val="000A7E64"/>
    <w:rsid w:val="000B051A"/>
    <w:rsid w:val="000B0A6B"/>
    <w:rsid w:val="000B3CEF"/>
    <w:rsid w:val="000B7933"/>
    <w:rsid w:val="000B7D95"/>
    <w:rsid w:val="000C326D"/>
    <w:rsid w:val="000C3D13"/>
    <w:rsid w:val="000C4389"/>
    <w:rsid w:val="000C6A1B"/>
    <w:rsid w:val="000D0015"/>
    <w:rsid w:val="000D2075"/>
    <w:rsid w:val="000D29A1"/>
    <w:rsid w:val="000E44B8"/>
    <w:rsid w:val="000E7136"/>
    <w:rsid w:val="000F48FC"/>
    <w:rsid w:val="000F56A4"/>
    <w:rsid w:val="00100487"/>
    <w:rsid w:val="00102D0B"/>
    <w:rsid w:val="00110C18"/>
    <w:rsid w:val="00114D13"/>
    <w:rsid w:val="00121ECB"/>
    <w:rsid w:val="0013710F"/>
    <w:rsid w:val="001374E8"/>
    <w:rsid w:val="00142CF8"/>
    <w:rsid w:val="00145AB4"/>
    <w:rsid w:val="001511A2"/>
    <w:rsid w:val="00153214"/>
    <w:rsid w:val="001614A7"/>
    <w:rsid w:val="00167835"/>
    <w:rsid w:val="00167C47"/>
    <w:rsid w:val="0018221D"/>
    <w:rsid w:val="00182EA8"/>
    <w:rsid w:val="00185910"/>
    <w:rsid w:val="0019206B"/>
    <w:rsid w:val="00192C32"/>
    <w:rsid w:val="001940B5"/>
    <w:rsid w:val="001A1148"/>
    <w:rsid w:val="001A286B"/>
    <w:rsid w:val="001A7CDB"/>
    <w:rsid w:val="001B6472"/>
    <w:rsid w:val="001C2016"/>
    <w:rsid w:val="001C3E31"/>
    <w:rsid w:val="001C40CF"/>
    <w:rsid w:val="001C61E3"/>
    <w:rsid w:val="001D27C3"/>
    <w:rsid w:val="001D3FDF"/>
    <w:rsid w:val="001D5EBD"/>
    <w:rsid w:val="001D7DA2"/>
    <w:rsid w:val="001E345D"/>
    <w:rsid w:val="001F0D44"/>
    <w:rsid w:val="001F507B"/>
    <w:rsid w:val="001F6163"/>
    <w:rsid w:val="00200691"/>
    <w:rsid w:val="00204508"/>
    <w:rsid w:val="002046C8"/>
    <w:rsid w:val="002219C7"/>
    <w:rsid w:val="00224F4B"/>
    <w:rsid w:val="00226581"/>
    <w:rsid w:val="00230C01"/>
    <w:rsid w:val="00230F08"/>
    <w:rsid w:val="0023439E"/>
    <w:rsid w:val="002347DF"/>
    <w:rsid w:val="0023497B"/>
    <w:rsid w:val="00235633"/>
    <w:rsid w:val="00236AB1"/>
    <w:rsid w:val="0024141D"/>
    <w:rsid w:val="002479DC"/>
    <w:rsid w:val="00252514"/>
    <w:rsid w:val="002577CF"/>
    <w:rsid w:val="00261226"/>
    <w:rsid w:val="0026150C"/>
    <w:rsid w:val="00267720"/>
    <w:rsid w:val="00271E02"/>
    <w:rsid w:val="00275CD0"/>
    <w:rsid w:val="00281E97"/>
    <w:rsid w:val="00284C0A"/>
    <w:rsid w:val="00286835"/>
    <w:rsid w:val="00286D01"/>
    <w:rsid w:val="00291132"/>
    <w:rsid w:val="00292829"/>
    <w:rsid w:val="002938AF"/>
    <w:rsid w:val="002A1E0D"/>
    <w:rsid w:val="002A35CA"/>
    <w:rsid w:val="002A5E6F"/>
    <w:rsid w:val="002B1AD8"/>
    <w:rsid w:val="002B705F"/>
    <w:rsid w:val="002B7783"/>
    <w:rsid w:val="002B7AE1"/>
    <w:rsid w:val="002C26C4"/>
    <w:rsid w:val="002C3235"/>
    <w:rsid w:val="002C73F7"/>
    <w:rsid w:val="002D101E"/>
    <w:rsid w:val="002D2258"/>
    <w:rsid w:val="002D78E2"/>
    <w:rsid w:val="002E24B1"/>
    <w:rsid w:val="002E342B"/>
    <w:rsid w:val="002E3C48"/>
    <w:rsid w:val="002E5C8D"/>
    <w:rsid w:val="002E7005"/>
    <w:rsid w:val="002F3D75"/>
    <w:rsid w:val="002F62AE"/>
    <w:rsid w:val="002F63E3"/>
    <w:rsid w:val="00305498"/>
    <w:rsid w:val="00312D70"/>
    <w:rsid w:val="0031474A"/>
    <w:rsid w:val="0031614B"/>
    <w:rsid w:val="003201C2"/>
    <w:rsid w:val="00326420"/>
    <w:rsid w:val="003273D0"/>
    <w:rsid w:val="00331748"/>
    <w:rsid w:val="003341A2"/>
    <w:rsid w:val="00335571"/>
    <w:rsid w:val="00336309"/>
    <w:rsid w:val="00336A3D"/>
    <w:rsid w:val="00342F37"/>
    <w:rsid w:val="003439CC"/>
    <w:rsid w:val="0034407C"/>
    <w:rsid w:val="00344794"/>
    <w:rsid w:val="003473FF"/>
    <w:rsid w:val="00350282"/>
    <w:rsid w:val="00352C78"/>
    <w:rsid w:val="0035451D"/>
    <w:rsid w:val="0035458E"/>
    <w:rsid w:val="003562DE"/>
    <w:rsid w:val="00357C5B"/>
    <w:rsid w:val="00360DB0"/>
    <w:rsid w:val="00365884"/>
    <w:rsid w:val="00366727"/>
    <w:rsid w:val="00386481"/>
    <w:rsid w:val="0039063C"/>
    <w:rsid w:val="00392EC5"/>
    <w:rsid w:val="00396BBE"/>
    <w:rsid w:val="003A4ED6"/>
    <w:rsid w:val="003B0FCB"/>
    <w:rsid w:val="003C102E"/>
    <w:rsid w:val="003C1FBF"/>
    <w:rsid w:val="003D1B18"/>
    <w:rsid w:val="003D2823"/>
    <w:rsid w:val="003D3D5F"/>
    <w:rsid w:val="003E07BD"/>
    <w:rsid w:val="003E1861"/>
    <w:rsid w:val="003F3A89"/>
    <w:rsid w:val="003F504E"/>
    <w:rsid w:val="004004ED"/>
    <w:rsid w:val="00400FEF"/>
    <w:rsid w:val="0040279C"/>
    <w:rsid w:val="00410308"/>
    <w:rsid w:val="00411362"/>
    <w:rsid w:val="0041260E"/>
    <w:rsid w:val="00414020"/>
    <w:rsid w:val="00415E37"/>
    <w:rsid w:val="00427882"/>
    <w:rsid w:val="00435BE7"/>
    <w:rsid w:val="00445700"/>
    <w:rsid w:val="0045264F"/>
    <w:rsid w:val="00464558"/>
    <w:rsid w:val="00465D80"/>
    <w:rsid w:val="00465EE6"/>
    <w:rsid w:val="004744A4"/>
    <w:rsid w:val="0047616F"/>
    <w:rsid w:val="00476C56"/>
    <w:rsid w:val="00490AED"/>
    <w:rsid w:val="004959E9"/>
    <w:rsid w:val="00495D1A"/>
    <w:rsid w:val="004A288E"/>
    <w:rsid w:val="004A2911"/>
    <w:rsid w:val="004A29EF"/>
    <w:rsid w:val="004A5256"/>
    <w:rsid w:val="004A59D0"/>
    <w:rsid w:val="004A70A5"/>
    <w:rsid w:val="004B4A0F"/>
    <w:rsid w:val="004C1D09"/>
    <w:rsid w:val="004C4F5D"/>
    <w:rsid w:val="004C5581"/>
    <w:rsid w:val="004C63A5"/>
    <w:rsid w:val="004D2986"/>
    <w:rsid w:val="004D75DD"/>
    <w:rsid w:val="004E0674"/>
    <w:rsid w:val="004E1ADF"/>
    <w:rsid w:val="004E48B5"/>
    <w:rsid w:val="004E5112"/>
    <w:rsid w:val="004E70AD"/>
    <w:rsid w:val="004F0C87"/>
    <w:rsid w:val="004F1B90"/>
    <w:rsid w:val="004F2FD0"/>
    <w:rsid w:val="004F57E5"/>
    <w:rsid w:val="004F5A6B"/>
    <w:rsid w:val="004F61D3"/>
    <w:rsid w:val="00500A80"/>
    <w:rsid w:val="00501AE5"/>
    <w:rsid w:val="005031E4"/>
    <w:rsid w:val="00504412"/>
    <w:rsid w:val="00507F31"/>
    <w:rsid w:val="00516B87"/>
    <w:rsid w:val="005236F9"/>
    <w:rsid w:val="00524825"/>
    <w:rsid w:val="00526947"/>
    <w:rsid w:val="00530202"/>
    <w:rsid w:val="00530E67"/>
    <w:rsid w:val="00534845"/>
    <w:rsid w:val="00536ABF"/>
    <w:rsid w:val="005410C3"/>
    <w:rsid w:val="005427A3"/>
    <w:rsid w:val="0054305B"/>
    <w:rsid w:val="00554CD5"/>
    <w:rsid w:val="00556FA9"/>
    <w:rsid w:val="005612C8"/>
    <w:rsid w:val="00562CD5"/>
    <w:rsid w:val="00577CD5"/>
    <w:rsid w:val="005810D1"/>
    <w:rsid w:val="005822DD"/>
    <w:rsid w:val="00586044"/>
    <w:rsid w:val="00592830"/>
    <w:rsid w:val="00595460"/>
    <w:rsid w:val="005A6286"/>
    <w:rsid w:val="005A69A8"/>
    <w:rsid w:val="005A72AA"/>
    <w:rsid w:val="005B2F50"/>
    <w:rsid w:val="005B5A58"/>
    <w:rsid w:val="005B79EA"/>
    <w:rsid w:val="005D0DCD"/>
    <w:rsid w:val="005D5076"/>
    <w:rsid w:val="005E02C6"/>
    <w:rsid w:val="005E27AC"/>
    <w:rsid w:val="005E27BD"/>
    <w:rsid w:val="005F1978"/>
    <w:rsid w:val="00602B07"/>
    <w:rsid w:val="0060365B"/>
    <w:rsid w:val="00603FD7"/>
    <w:rsid w:val="00607B17"/>
    <w:rsid w:val="00612759"/>
    <w:rsid w:val="0062023B"/>
    <w:rsid w:val="00620639"/>
    <w:rsid w:val="006230CB"/>
    <w:rsid w:val="0062380E"/>
    <w:rsid w:val="0062688F"/>
    <w:rsid w:val="0063287F"/>
    <w:rsid w:val="0063331F"/>
    <w:rsid w:val="00634467"/>
    <w:rsid w:val="006347C7"/>
    <w:rsid w:val="0066281C"/>
    <w:rsid w:val="00670550"/>
    <w:rsid w:val="006736A3"/>
    <w:rsid w:val="0067403C"/>
    <w:rsid w:val="00676438"/>
    <w:rsid w:val="00676B30"/>
    <w:rsid w:val="0068787B"/>
    <w:rsid w:val="00690F46"/>
    <w:rsid w:val="00695250"/>
    <w:rsid w:val="006A5E9B"/>
    <w:rsid w:val="006A60F4"/>
    <w:rsid w:val="006B05EF"/>
    <w:rsid w:val="006B4A2A"/>
    <w:rsid w:val="006D2A38"/>
    <w:rsid w:val="006D5319"/>
    <w:rsid w:val="006D72D0"/>
    <w:rsid w:val="006D7C9A"/>
    <w:rsid w:val="006E32C3"/>
    <w:rsid w:val="006F2E18"/>
    <w:rsid w:val="006F45A7"/>
    <w:rsid w:val="006F4917"/>
    <w:rsid w:val="007011FA"/>
    <w:rsid w:val="007078C2"/>
    <w:rsid w:val="007131F9"/>
    <w:rsid w:val="00715E6E"/>
    <w:rsid w:val="00716D5D"/>
    <w:rsid w:val="00720D56"/>
    <w:rsid w:val="00721D5B"/>
    <w:rsid w:val="007301B5"/>
    <w:rsid w:val="0073645B"/>
    <w:rsid w:val="00736D8D"/>
    <w:rsid w:val="007376F1"/>
    <w:rsid w:val="00742115"/>
    <w:rsid w:val="0074388E"/>
    <w:rsid w:val="00744819"/>
    <w:rsid w:val="00745A05"/>
    <w:rsid w:val="007467BD"/>
    <w:rsid w:val="00754898"/>
    <w:rsid w:val="00754BE1"/>
    <w:rsid w:val="007567B7"/>
    <w:rsid w:val="00757B9E"/>
    <w:rsid w:val="00761FC4"/>
    <w:rsid w:val="00764DD5"/>
    <w:rsid w:val="00767B4D"/>
    <w:rsid w:val="00774E07"/>
    <w:rsid w:val="007758A9"/>
    <w:rsid w:val="00776C1B"/>
    <w:rsid w:val="00777C99"/>
    <w:rsid w:val="00785BED"/>
    <w:rsid w:val="00790071"/>
    <w:rsid w:val="00790D03"/>
    <w:rsid w:val="00790E2A"/>
    <w:rsid w:val="00792343"/>
    <w:rsid w:val="007934C0"/>
    <w:rsid w:val="00795857"/>
    <w:rsid w:val="007A20CD"/>
    <w:rsid w:val="007A3ACB"/>
    <w:rsid w:val="007A47F9"/>
    <w:rsid w:val="007A5787"/>
    <w:rsid w:val="007B1282"/>
    <w:rsid w:val="007B2B33"/>
    <w:rsid w:val="007B3A13"/>
    <w:rsid w:val="007B4D15"/>
    <w:rsid w:val="007B5D8E"/>
    <w:rsid w:val="007C18B9"/>
    <w:rsid w:val="007C2C1D"/>
    <w:rsid w:val="007C3DCD"/>
    <w:rsid w:val="007C7017"/>
    <w:rsid w:val="007D5832"/>
    <w:rsid w:val="007E02D3"/>
    <w:rsid w:val="007E5AB4"/>
    <w:rsid w:val="007E6460"/>
    <w:rsid w:val="007F491D"/>
    <w:rsid w:val="007F6BCB"/>
    <w:rsid w:val="007F72AE"/>
    <w:rsid w:val="007F746F"/>
    <w:rsid w:val="008005A1"/>
    <w:rsid w:val="008056C9"/>
    <w:rsid w:val="008067C4"/>
    <w:rsid w:val="00807AB5"/>
    <w:rsid w:val="00812F50"/>
    <w:rsid w:val="00816B45"/>
    <w:rsid w:val="00820953"/>
    <w:rsid w:val="00823FF9"/>
    <w:rsid w:val="008331B2"/>
    <w:rsid w:val="0083344D"/>
    <w:rsid w:val="0083640D"/>
    <w:rsid w:val="00840C31"/>
    <w:rsid w:val="00845C67"/>
    <w:rsid w:val="0084682F"/>
    <w:rsid w:val="00847789"/>
    <w:rsid w:val="00851722"/>
    <w:rsid w:val="0085263B"/>
    <w:rsid w:val="0086322B"/>
    <w:rsid w:val="008670CA"/>
    <w:rsid w:val="00867C93"/>
    <w:rsid w:val="0087099A"/>
    <w:rsid w:val="00876A66"/>
    <w:rsid w:val="0088182B"/>
    <w:rsid w:val="008A331F"/>
    <w:rsid w:val="008A341F"/>
    <w:rsid w:val="008A3DE1"/>
    <w:rsid w:val="008A76D4"/>
    <w:rsid w:val="008B1BC3"/>
    <w:rsid w:val="008B3929"/>
    <w:rsid w:val="008B711B"/>
    <w:rsid w:val="008C3094"/>
    <w:rsid w:val="008C3620"/>
    <w:rsid w:val="008D2B20"/>
    <w:rsid w:val="008D6D0B"/>
    <w:rsid w:val="008E1CDC"/>
    <w:rsid w:val="008F2D1A"/>
    <w:rsid w:val="008F6975"/>
    <w:rsid w:val="009013CD"/>
    <w:rsid w:val="009015AC"/>
    <w:rsid w:val="00903EBE"/>
    <w:rsid w:val="0090446A"/>
    <w:rsid w:val="00912A06"/>
    <w:rsid w:val="0091324E"/>
    <w:rsid w:val="00923586"/>
    <w:rsid w:val="009265F9"/>
    <w:rsid w:val="00927179"/>
    <w:rsid w:val="00930264"/>
    <w:rsid w:val="00932183"/>
    <w:rsid w:val="00932DA6"/>
    <w:rsid w:val="00936491"/>
    <w:rsid w:val="0093746B"/>
    <w:rsid w:val="00942DCE"/>
    <w:rsid w:val="009439A7"/>
    <w:rsid w:val="00950874"/>
    <w:rsid w:val="00950D2D"/>
    <w:rsid w:val="00954CDE"/>
    <w:rsid w:val="00955161"/>
    <w:rsid w:val="009554EB"/>
    <w:rsid w:val="009555FF"/>
    <w:rsid w:val="00957BB0"/>
    <w:rsid w:val="009607B6"/>
    <w:rsid w:val="009634AA"/>
    <w:rsid w:val="009636DB"/>
    <w:rsid w:val="00963AB0"/>
    <w:rsid w:val="00967090"/>
    <w:rsid w:val="00971515"/>
    <w:rsid w:val="00971D02"/>
    <w:rsid w:val="0097441A"/>
    <w:rsid w:val="0097768D"/>
    <w:rsid w:val="0098013D"/>
    <w:rsid w:val="0098185B"/>
    <w:rsid w:val="00981CD5"/>
    <w:rsid w:val="00983E92"/>
    <w:rsid w:val="009857C4"/>
    <w:rsid w:val="0099372A"/>
    <w:rsid w:val="009A02E4"/>
    <w:rsid w:val="009A09B1"/>
    <w:rsid w:val="009B1A1C"/>
    <w:rsid w:val="009B28D6"/>
    <w:rsid w:val="009B2E10"/>
    <w:rsid w:val="009B36EB"/>
    <w:rsid w:val="009B3C07"/>
    <w:rsid w:val="009B4626"/>
    <w:rsid w:val="009C18D9"/>
    <w:rsid w:val="009D416B"/>
    <w:rsid w:val="009D66AC"/>
    <w:rsid w:val="009D7014"/>
    <w:rsid w:val="009D7347"/>
    <w:rsid w:val="009E22D8"/>
    <w:rsid w:val="009E315A"/>
    <w:rsid w:val="009E433A"/>
    <w:rsid w:val="009E4364"/>
    <w:rsid w:val="009E7FF8"/>
    <w:rsid w:val="009F1F54"/>
    <w:rsid w:val="009F4A2B"/>
    <w:rsid w:val="009F4A57"/>
    <w:rsid w:val="009F4A59"/>
    <w:rsid w:val="00A043F9"/>
    <w:rsid w:val="00A112C8"/>
    <w:rsid w:val="00A20978"/>
    <w:rsid w:val="00A25568"/>
    <w:rsid w:val="00A271FC"/>
    <w:rsid w:val="00A301BB"/>
    <w:rsid w:val="00A32479"/>
    <w:rsid w:val="00A4204F"/>
    <w:rsid w:val="00A4254A"/>
    <w:rsid w:val="00A476E9"/>
    <w:rsid w:val="00A52257"/>
    <w:rsid w:val="00A5715F"/>
    <w:rsid w:val="00A63125"/>
    <w:rsid w:val="00A6768D"/>
    <w:rsid w:val="00A7502F"/>
    <w:rsid w:val="00A82EF7"/>
    <w:rsid w:val="00A91832"/>
    <w:rsid w:val="00A95334"/>
    <w:rsid w:val="00AA0507"/>
    <w:rsid w:val="00AA1D66"/>
    <w:rsid w:val="00AB0378"/>
    <w:rsid w:val="00AB0508"/>
    <w:rsid w:val="00AB1258"/>
    <w:rsid w:val="00AB3285"/>
    <w:rsid w:val="00AC03FD"/>
    <w:rsid w:val="00AC2485"/>
    <w:rsid w:val="00AC3FEF"/>
    <w:rsid w:val="00AC5BA4"/>
    <w:rsid w:val="00AC74A4"/>
    <w:rsid w:val="00AD5E50"/>
    <w:rsid w:val="00AE5228"/>
    <w:rsid w:val="00AF200F"/>
    <w:rsid w:val="00AF3EB1"/>
    <w:rsid w:val="00AF4CF1"/>
    <w:rsid w:val="00B00D95"/>
    <w:rsid w:val="00B01C04"/>
    <w:rsid w:val="00B04057"/>
    <w:rsid w:val="00B054F2"/>
    <w:rsid w:val="00B1058D"/>
    <w:rsid w:val="00B1112E"/>
    <w:rsid w:val="00B11161"/>
    <w:rsid w:val="00B11ED3"/>
    <w:rsid w:val="00B167FE"/>
    <w:rsid w:val="00B17DA8"/>
    <w:rsid w:val="00B21400"/>
    <w:rsid w:val="00B21449"/>
    <w:rsid w:val="00B252E1"/>
    <w:rsid w:val="00B259ED"/>
    <w:rsid w:val="00B30A11"/>
    <w:rsid w:val="00B30AA4"/>
    <w:rsid w:val="00B318DE"/>
    <w:rsid w:val="00B33DF2"/>
    <w:rsid w:val="00B36FAA"/>
    <w:rsid w:val="00B36FBB"/>
    <w:rsid w:val="00B467B5"/>
    <w:rsid w:val="00B4735F"/>
    <w:rsid w:val="00B520C9"/>
    <w:rsid w:val="00B520E2"/>
    <w:rsid w:val="00B54C4F"/>
    <w:rsid w:val="00B57999"/>
    <w:rsid w:val="00B60533"/>
    <w:rsid w:val="00B61B90"/>
    <w:rsid w:val="00B62B09"/>
    <w:rsid w:val="00B63E1B"/>
    <w:rsid w:val="00B659F5"/>
    <w:rsid w:val="00B76F35"/>
    <w:rsid w:val="00B8076F"/>
    <w:rsid w:val="00B818A4"/>
    <w:rsid w:val="00B829F6"/>
    <w:rsid w:val="00BA1A41"/>
    <w:rsid w:val="00BA5366"/>
    <w:rsid w:val="00BB5860"/>
    <w:rsid w:val="00BB5FB2"/>
    <w:rsid w:val="00BB6F96"/>
    <w:rsid w:val="00BC0809"/>
    <w:rsid w:val="00BC5A1E"/>
    <w:rsid w:val="00BC7A0E"/>
    <w:rsid w:val="00BD74B0"/>
    <w:rsid w:val="00BE412C"/>
    <w:rsid w:val="00BE44B9"/>
    <w:rsid w:val="00BE5521"/>
    <w:rsid w:val="00BE6E73"/>
    <w:rsid w:val="00BE77D5"/>
    <w:rsid w:val="00BF3D8A"/>
    <w:rsid w:val="00BF40BF"/>
    <w:rsid w:val="00BF7CB0"/>
    <w:rsid w:val="00C05526"/>
    <w:rsid w:val="00C106FB"/>
    <w:rsid w:val="00C17AE1"/>
    <w:rsid w:val="00C17B5C"/>
    <w:rsid w:val="00C20696"/>
    <w:rsid w:val="00C23457"/>
    <w:rsid w:val="00C23E14"/>
    <w:rsid w:val="00C24A27"/>
    <w:rsid w:val="00C26B4A"/>
    <w:rsid w:val="00C27927"/>
    <w:rsid w:val="00C30B3E"/>
    <w:rsid w:val="00C30BBD"/>
    <w:rsid w:val="00C377F1"/>
    <w:rsid w:val="00C5252A"/>
    <w:rsid w:val="00C56E22"/>
    <w:rsid w:val="00C625AC"/>
    <w:rsid w:val="00C62FF9"/>
    <w:rsid w:val="00C63C3D"/>
    <w:rsid w:val="00C67758"/>
    <w:rsid w:val="00C70BB5"/>
    <w:rsid w:val="00C82F16"/>
    <w:rsid w:val="00C847C7"/>
    <w:rsid w:val="00C856B6"/>
    <w:rsid w:val="00C86D21"/>
    <w:rsid w:val="00C96CAA"/>
    <w:rsid w:val="00CA0B0D"/>
    <w:rsid w:val="00CA7F40"/>
    <w:rsid w:val="00CB62D2"/>
    <w:rsid w:val="00CB7710"/>
    <w:rsid w:val="00CC1A35"/>
    <w:rsid w:val="00CC4772"/>
    <w:rsid w:val="00CC478C"/>
    <w:rsid w:val="00CD3450"/>
    <w:rsid w:val="00CD4900"/>
    <w:rsid w:val="00CE19EF"/>
    <w:rsid w:val="00CE1B0F"/>
    <w:rsid w:val="00CE2306"/>
    <w:rsid w:val="00CE6A7D"/>
    <w:rsid w:val="00CF3907"/>
    <w:rsid w:val="00CF4F24"/>
    <w:rsid w:val="00CF608A"/>
    <w:rsid w:val="00D000B2"/>
    <w:rsid w:val="00D0231C"/>
    <w:rsid w:val="00D110B7"/>
    <w:rsid w:val="00D1340A"/>
    <w:rsid w:val="00D21B64"/>
    <w:rsid w:val="00D246B5"/>
    <w:rsid w:val="00D406FF"/>
    <w:rsid w:val="00D44E20"/>
    <w:rsid w:val="00D474C9"/>
    <w:rsid w:val="00D57235"/>
    <w:rsid w:val="00D572EA"/>
    <w:rsid w:val="00D63267"/>
    <w:rsid w:val="00D663DB"/>
    <w:rsid w:val="00D70652"/>
    <w:rsid w:val="00D74328"/>
    <w:rsid w:val="00D77354"/>
    <w:rsid w:val="00D8424B"/>
    <w:rsid w:val="00D9391B"/>
    <w:rsid w:val="00D96FB3"/>
    <w:rsid w:val="00DA4889"/>
    <w:rsid w:val="00DA4DCF"/>
    <w:rsid w:val="00DA70FB"/>
    <w:rsid w:val="00DB04AE"/>
    <w:rsid w:val="00DB1D4A"/>
    <w:rsid w:val="00DB2644"/>
    <w:rsid w:val="00DB324C"/>
    <w:rsid w:val="00DB3AC3"/>
    <w:rsid w:val="00DB445F"/>
    <w:rsid w:val="00DC1E39"/>
    <w:rsid w:val="00DC3520"/>
    <w:rsid w:val="00DD1064"/>
    <w:rsid w:val="00DD1B59"/>
    <w:rsid w:val="00DE762D"/>
    <w:rsid w:val="00DF0A33"/>
    <w:rsid w:val="00DF1252"/>
    <w:rsid w:val="00DF38E0"/>
    <w:rsid w:val="00DF70A6"/>
    <w:rsid w:val="00E145BA"/>
    <w:rsid w:val="00E16DB1"/>
    <w:rsid w:val="00E20C3A"/>
    <w:rsid w:val="00E2676F"/>
    <w:rsid w:val="00E4106C"/>
    <w:rsid w:val="00E44F28"/>
    <w:rsid w:val="00E45DEA"/>
    <w:rsid w:val="00E46BC1"/>
    <w:rsid w:val="00E50E03"/>
    <w:rsid w:val="00E513D4"/>
    <w:rsid w:val="00E55117"/>
    <w:rsid w:val="00E569EB"/>
    <w:rsid w:val="00E6131B"/>
    <w:rsid w:val="00E64262"/>
    <w:rsid w:val="00E642EA"/>
    <w:rsid w:val="00E7258B"/>
    <w:rsid w:val="00E72B1C"/>
    <w:rsid w:val="00E7560F"/>
    <w:rsid w:val="00E76A68"/>
    <w:rsid w:val="00E77BF3"/>
    <w:rsid w:val="00E824A0"/>
    <w:rsid w:val="00E826E7"/>
    <w:rsid w:val="00E87CCB"/>
    <w:rsid w:val="00E9106B"/>
    <w:rsid w:val="00E93F34"/>
    <w:rsid w:val="00E9571C"/>
    <w:rsid w:val="00EA041B"/>
    <w:rsid w:val="00EA1072"/>
    <w:rsid w:val="00EA109D"/>
    <w:rsid w:val="00EA4CD8"/>
    <w:rsid w:val="00EA6AC0"/>
    <w:rsid w:val="00EB10F1"/>
    <w:rsid w:val="00EB2789"/>
    <w:rsid w:val="00EB4D5F"/>
    <w:rsid w:val="00EB7BCF"/>
    <w:rsid w:val="00EC224E"/>
    <w:rsid w:val="00EC24E9"/>
    <w:rsid w:val="00EC2587"/>
    <w:rsid w:val="00EC3E69"/>
    <w:rsid w:val="00EC7092"/>
    <w:rsid w:val="00EC71BE"/>
    <w:rsid w:val="00EC7293"/>
    <w:rsid w:val="00ED58D7"/>
    <w:rsid w:val="00ED699E"/>
    <w:rsid w:val="00ED6E36"/>
    <w:rsid w:val="00EE3844"/>
    <w:rsid w:val="00EE3D6B"/>
    <w:rsid w:val="00EE6D6D"/>
    <w:rsid w:val="00EF188B"/>
    <w:rsid w:val="00EF2EDE"/>
    <w:rsid w:val="00EF4296"/>
    <w:rsid w:val="00EF74A8"/>
    <w:rsid w:val="00F066F1"/>
    <w:rsid w:val="00F10336"/>
    <w:rsid w:val="00F11144"/>
    <w:rsid w:val="00F12C41"/>
    <w:rsid w:val="00F22C37"/>
    <w:rsid w:val="00F22E42"/>
    <w:rsid w:val="00F24CA8"/>
    <w:rsid w:val="00F263A2"/>
    <w:rsid w:val="00F30A09"/>
    <w:rsid w:val="00F3118C"/>
    <w:rsid w:val="00F347D8"/>
    <w:rsid w:val="00F36C73"/>
    <w:rsid w:val="00F36C92"/>
    <w:rsid w:val="00F4398E"/>
    <w:rsid w:val="00F477EA"/>
    <w:rsid w:val="00F505AC"/>
    <w:rsid w:val="00F520C9"/>
    <w:rsid w:val="00F52D38"/>
    <w:rsid w:val="00F5467B"/>
    <w:rsid w:val="00F54F1B"/>
    <w:rsid w:val="00F65136"/>
    <w:rsid w:val="00F75510"/>
    <w:rsid w:val="00F77487"/>
    <w:rsid w:val="00F82DEC"/>
    <w:rsid w:val="00F834B6"/>
    <w:rsid w:val="00F84119"/>
    <w:rsid w:val="00F85064"/>
    <w:rsid w:val="00F972F9"/>
    <w:rsid w:val="00FA64D9"/>
    <w:rsid w:val="00FA7516"/>
    <w:rsid w:val="00FB3E4A"/>
    <w:rsid w:val="00FB4933"/>
    <w:rsid w:val="00FC59C9"/>
    <w:rsid w:val="00FC69F2"/>
    <w:rsid w:val="00FD3E68"/>
    <w:rsid w:val="00FD6311"/>
    <w:rsid w:val="00FE042A"/>
    <w:rsid w:val="00FE0DC0"/>
    <w:rsid w:val="00FE1538"/>
    <w:rsid w:val="00FE4B30"/>
    <w:rsid w:val="00FE5AA4"/>
    <w:rsid w:val="00FF06D9"/>
    <w:rsid w:val="00FF0EE1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E8D8"/>
  <w15:chartTrackingRefBased/>
  <w15:docId w15:val="{80D52E2F-2207-4FD1-8B51-4F5B00F5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9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069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3C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3C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3C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C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C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CEF"/>
    <w:rPr>
      <w:rFonts w:ascii="Segoe UI" w:hAnsi="Segoe UI" w:cs="Segoe UI"/>
      <w:sz w:val="18"/>
      <w:szCs w:val="18"/>
    </w:rPr>
  </w:style>
  <w:style w:type="table" w:styleId="Tabladecuadrcula4-nfasis5">
    <w:name w:val="Grid Table 4 Accent 5"/>
    <w:basedOn w:val="Tablanormal"/>
    <w:uiPriority w:val="49"/>
    <w:rsid w:val="00E16D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DD1B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D1B5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D1B59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D21B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B64"/>
  </w:style>
  <w:style w:type="character" w:styleId="Hipervnculovisitado">
    <w:name w:val="FollowedHyperlink"/>
    <w:basedOn w:val="Fuentedeprrafopredeter"/>
    <w:uiPriority w:val="99"/>
    <w:semiHidden/>
    <w:unhideWhenUsed/>
    <w:rsid w:val="00E4106C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B6053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56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i&#225;n\Dropbox\DGEI%20-%20UNAM\Reportes%20Rankings\Estadisticas\Resultados%20Ranking%20del%20Reforma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ri&#225;n\Dropbox\DGEI%20-%20UNAM\Reportes%20Rankings\Estadisticas\Resultados%20Ranking%20del%20Reforma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7136310332814868E-2"/>
          <c:y val="3.7037037037037035E-2"/>
          <c:w val="0.96572737933437025"/>
          <c:h val="0.7135112277631963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6E5-43B6-9A5B-E15BC28636E2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6E5-43B6-9A5B-E15BC28636E2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6E5-43B6-9A5B-E15BC28636E2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6E5-43B6-9A5B-E15BC28636E2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96E5-43B6-9A5B-E15BC28636E2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96E5-43B6-9A5B-E15BC28636E2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96E5-43B6-9A5B-E15BC28636E2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96E5-43B6-9A5B-E15BC28636E2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96E5-43B6-9A5B-E15BC28636E2}"/>
              </c:ext>
            </c:extLst>
          </c:dPt>
          <c:dPt>
            <c:idx val="12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96E5-43B6-9A5B-E15BC28636E2}"/>
              </c:ext>
            </c:extLst>
          </c:dPt>
          <c:dPt>
            <c:idx val="1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96E5-43B6-9A5B-E15BC28636E2}"/>
              </c:ext>
            </c:extLst>
          </c:dPt>
          <c:dPt>
            <c:idx val="1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96E5-43B6-9A5B-E15BC28636E2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96E5-43B6-9A5B-E15BC28636E2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96E5-43B6-9A5B-E15BC28636E2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96E5-43B6-9A5B-E15BC28636E2}"/>
              </c:ext>
            </c:extLst>
          </c:dPt>
          <c:dPt>
            <c:idx val="18"/>
            <c:invertIfNegative val="0"/>
            <c:bubble3D val="0"/>
            <c:spPr>
              <a:solidFill>
                <a:srgbClr val="80808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96E5-43B6-9A5B-E15BC28636E2}"/>
              </c:ext>
            </c:extLst>
          </c:dPt>
          <c:dPt>
            <c:idx val="19"/>
            <c:invertIfNegative val="0"/>
            <c:bubble3D val="0"/>
            <c:spPr>
              <a:solidFill>
                <a:srgbClr val="80808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1-96E5-43B6-9A5B-E15BC28636E2}"/>
              </c:ext>
            </c:extLst>
          </c:dPt>
          <c:dPt>
            <c:idx val="20"/>
            <c:invertIfNegative val="0"/>
            <c:bubble3D val="0"/>
            <c:spPr>
              <a:solidFill>
                <a:srgbClr val="80808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3-96E5-43B6-9A5B-E15BC28636E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UNAM!$R$20:$S$40</c:f>
              <c:multiLvlStrCache>
                <c:ptCount val="21"/>
                <c:lvl>
                  <c:pt idx="0">
                    <c:v>2021</c:v>
                  </c:pt>
                  <c:pt idx="1">
                    <c:v>2022</c:v>
                  </c:pt>
                  <c:pt idx="2">
                    <c:v>2023</c:v>
                  </c:pt>
                  <c:pt idx="3">
                    <c:v>2021</c:v>
                  </c:pt>
                  <c:pt idx="4">
                    <c:v>2022</c:v>
                  </c:pt>
                  <c:pt idx="5">
                    <c:v>2023</c:v>
                  </c:pt>
                  <c:pt idx="6">
                    <c:v>2021</c:v>
                  </c:pt>
                  <c:pt idx="7">
                    <c:v>2022</c:v>
                  </c:pt>
                  <c:pt idx="8">
                    <c:v>2023</c:v>
                  </c:pt>
                  <c:pt idx="9">
                    <c:v>2021</c:v>
                  </c:pt>
                  <c:pt idx="10">
                    <c:v>2022</c:v>
                  </c:pt>
                  <c:pt idx="11">
                    <c:v>2023</c:v>
                  </c:pt>
                  <c:pt idx="12">
                    <c:v>2021</c:v>
                  </c:pt>
                  <c:pt idx="13">
                    <c:v>2022</c:v>
                  </c:pt>
                  <c:pt idx="14">
                    <c:v>2023</c:v>
                  </c:pt>
                  <c:pt idx="15">
                    <c:v>2021</c:v>
                  </c:pt>
                  <c:pt idx="16">
                    <c:v>2022</c:v>
                  </c:pt>
                  <c:pt idx="17">
                    <c:v>2023</c:v>
                  </c:pt>
                  <c:pt idx="18">
                    <c:v>2021</c:v>
                  </c:pt>
                  <c:pt idx="19">
                    <c:v>2022</c:v>
                  </c:pt>
                  <c:pt idx="20">
                    <c:v>2023</c:v>
                  </c:pt>
                </c:lvl>
                <c:lvl>
                  <c:pt idx="0">
                    <c:v>Administración</c:v>
                  </c:pt>
                  <c:pt idx="3">
                    <c:v>Arquitectura</c:v>
                  </c:pt>
                  <c:pt idx="6">
                    <c:v>Comunicación</c:v>
                  </c:pt>
                  <c:pt idx="9">
                    <c:v>Contaduría </c:v>
                  </c:pt>
                  <c:pt idx="12">
                    <c:v>Derecho </c:v>
                  </c:pt>
                  <c:pt idx="15">
                    <c:v>Diseño gráfico</c:v>
                  </c:pt>
                  <c:pt idx="18">
                    <c:v>Economía</c:v>
                  </c:pt>
                </c:lvl>
              </c:multiLvlStrCache>
            </c:multiLvlStrRef>
          </c:cat>
          <c:val>
            <c:numRef>
              <c:f>UNAM!$T$20:$T$40</c:f>
              <c:numCache>
                <c:formatCode>General</c:formatCode>
                <c:ptCount val="21"/>
                <c:pt idx="0">
                  <c:v>5</c:v>
                </c:pt>
                <c:pt idx="1">
                  <c:v>5</c:v>
                </c:pt>
                <c:pt idx="2">
                  <c:v>6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5</c:v>
                </c:pt>
                <c:pt idx="12">
                  <c:v>2</c:v>
                </c:pt>
                <c:pt idx="13">
                  <c:v>6</c:v>
                </c:pt>
                <c:pt idx="14">
                  <c:v>2</c:v>
                </c:pt>
                <c:pt idx="15">
                  <c:v>3</c:v>
                </c:pt>
                <c:pt idx="16">
                  <c:v>3</c:v>
                </c:pt>
                <c:pt idx="17">
                  <c:v>5</c:v>
                </c:pt>
                <c:pt idx="18">
                  <c:v>6</c:v>
                </c:pt>
                <c:pt idx="19">
                  <c:v>6</c:v>
                </c:pt>
                <c:pt idx="2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4-96E5-43B6-9A5B-E15BC28636E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85887551"/>
        <c:axId val="1285888383"/>
      </c:barChart>
      <c:catAx>
        <c:axId val="12858875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85888383"/>
        <c:crosses val="max"/>
        <c:auto val="1"/>
        <c:lblAlgn val="ctr"/>
        <c:lblOffset val="100"/>
        <c:noMultiLvlLbl val="0"/>
      </c:catAx>
      <c:valAx>
        <c:axId val="1285888383"/>
        <c:scaling>
          <c:orientation val="maxMin"/>
        </c:scaling>
        <c:delete val="1"/>
        <c:axPos val="l"/>
        <c:numFmt formatCode="General" sourceLinked="1"/>
        <c:majorTickMark val="out"/>
        <c:minorTickMark val="none"/>
        <c:tickLblPos val="nextTo"/>
        <c:crossAx val="12858875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D64-4E5B-A697-52CE84FD7394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D64-4E5B-A697-52CE84FD7394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D64-4E5B-A697-52CE84FD7394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1D64-4E5B-A697-52CE84FD7394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1D64-4E5B-A697-52CE84FD7394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1D64-4E5B-A697-52CE84FD7394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1D64-4E5B-A697-52CE84FD7394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1D64-4E5B-A697-52CE84FD7394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1D64-4E5B-A697-52CE84FD7394}"/>
              </c:ext>
            </c:extLst>
          </c:dPt>
          <c:dPt>
            <c:idx val="12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1D64-4E5B-A697-52CE84FD7394}"/>
              </c:ext>
            </c:extLst>
          </c:dPt>
          <c:dPt>
            <c:idx val="1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1D64-4E5B-A697-52CE84FD7394}"/>
              </c:ext>
            </c:extLst>
          </c:dPt>
          <c:dPt>
            <c:idx val="1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1D64-4E5B-A697-52CE84FD7394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1D64-4E5B-A697-52CE84FD7394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1D64-4E5B-A697-52CE84FD7394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1D64-4E5B-A697-52CE84FD7394}"/>
              </c:ext>
            </c:extLst>
          </c:dPt>
          <c:dPt>
            <c:idx val="18"/>
            <c:invertIfNegative val="0"/>
            <c:bubble3D val="0"/>
            <c:spPr>
              <a:solidFill>
                <a:srgbClr val="80808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1D64-4E5B-A697-52CE84FD7394}"/>
              </c:ext>
            </c:extLst>
          </c:dPt>
          <c:dPt>
            <c:idx val="19"/>
            <c:invertIfNegative val="0"/>
            <c:bubble3D val="0"/>
            <c:spPr>
              <a:solidFill>
                <a:srgbClr val="80808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1-1D64-4E5B-A697-52CE84FD7394}"/>
              </c:ext>
            </c:extLst>
          </c:dPt>
          <c:dPt>
            <c:idx val="20"/>
            <c:invertIfNegative val="0"/>
            <c:bubble3D val="0"/>
            <c:spPr>
              <a:solidFill>
                <a:srgbClr val="80808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3-1D64-4E5B-A697-52CE84FD739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UNAM!$R$41:$S$61</c:f>
              <c:multiLvlStrCache>
                <c:ptCount val="21"/>
                <c:lvl>
                  <c:pt idx="0">
                    <c:v>2021</c:v>
                  </c:pt>
                  <c:pt idx="1">
                    <c:v>2022</c:v>
                  </c:pt>
                  <c:pt idx="2">
                    <c:v>2023</c:v>
                  </c:pt>
                  <c:pt idx="3">
                    <c:v>2021</c:v>
                  </c:pt>
                  <c:pt idx="4">
                    <c:v>2022</c:v>
                  </c:pt>
                  <c:pt idx="5">
                    <c:v>2023</c:v>
                  </c:pt>
                  <c:pt idx="6">
                    <c:v>2021</c:v>
                  </c:pt>
                  <c:pt idx="7">
                    <c:v>2022</c:v>
                  </c:pt>
                  <c:pt idx="8">
                    <c:v>2023</c:v>
                  </c:pt>
                  <c:pt idx="9">
                    <c:v>2021</c:v>
                  </c:pt>
                  <c:pt idx="10">
                    <c:v>2022</c:v>
                  </c:pt>
                  <c:pt idx="11">
                    <c:v>2023</c:v>
                  </c:pt>
                  <c:pt idx="12">
                    <c:v>2021</c:v>
                  </c:pt>
                  <c:pt idx="13">
                    <c:v>2022</c:v>
                  </c:pt>
                  <c:pt idx="14">
                    <c:v>2023</c:v>
                  </c:pt>
                  <c:pt idx="15">
                    <c:v>2021</c:v>
                  </c:pt>
                  <c:pt idx="16">
                    <c:v>2022</c:v>
                  </c:pt>
                  <c:pt idx="17">
                    <c:v>2023</c:v>
                  </c:pt>
                  <c:pt idx="18">
                    <c:v>2021</c:v>
                  </c:pt>
                  <c:pt idx="19">
                    <c:v>2022</c:v>
                  </c:pt>
                  <c:pt idx="20">
                    <c:v>2023</c:v>
                  </c:pt>
                </c:lvl>
                <c:lvl>
                  <c:pt idx="0">
                    <c:v>Ing. en electrónica</c:v>
                  </c:pt>
                  <c:pt idx="3">
                    <c:v>Ing. en sistemas</c:v>
                  </c:pt>
                  <c:pt idx="6">
                    <c:v>Ing. industrial</c:v>
                  </c:pt>
                  <c:pt idx="9">
                    <c:v>Ing. mecatrónica</c:v>
                  </c:pt>
                  <c:pt idx="12">
                    <c:v>Ing. química</c:v>
                  </c:pt>
                  <c:pt idx="15">
                    <c:v>Medicina</c:v>
                  </c:pt>
                  <c:pt idx="18">
                    <c:v>Psicología</c:v>
                  </c:pt>
                </c:lvl>
              </c:multiLvlStrCache>
            </c:multiLvlStrRef>
          </c:cat>
          <c:val>
            <c:numRef>
              <c:f>UNAM!$T$41:$T$61</c:f>
              <c:numCache>
                <c:formatCode>General</c:formatCode>
                <c:ptCount val="21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5</c:v>
                </c:pt>
                <c:pt idx="7">
                  <c:v>6</c:v>
                </c:pt>
                <c:pt idx="8">
                  <c:v>4</c:v>
                </c:pt>
                <c:pt idx="9">
                  <c:v>7</c:v>
                </c:pt>
                <c:pt idx="10">
                  <c:v>5</c:v>
                </c:pt>
                <c:pt idx="11">
                  <c:v>2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4-1D64-4E5B-A697-52CE84FD739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85887551"/>
        <c:axId val="1285888383"/>
      </c:barChart>
      <c:catAx>
        <c:axId val="12858875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85888383"/>
        <c:crosses val="max"/>
        <c:auto val="1"/>
        <c:lblAlgn val="ctr"/>
        <c:lblOffset val="100"/>
        <c:noMultiLvlLbl val="0"/>
      </c:catAx>
      <c:valAx>
        <c:axId val="1285888383"/>
        <c:scaling>
          <c:orientation val="maxMin"/>
        </c:scaling>
        <c:delete val="1"/>
        <c:axPos val="l"/>
        <c:numFmt formatCode="General" sourceLinked="1"/>
        <c:majorTickMark val="out"/>
        <c:minorTickMark val="none"/>
        <c:tickLblPos val="nextTo"/>
        <c:crossAx val="12858875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DD055-84DB-4B74-9ADE-81296971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2913</Words>
  <Characters>16026</Characters>
  <Application>Microsoft Office Word</Application>
  <DocSecurity>0</DocSecurity>
  <Lines>133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 Sala de juntas</dc:creator>
  <cp:keywords/>
  <dc:description/>
  <cp:lastModifiedBy>Usuario de Windows</cp:lastModifiedBy>
  <cp:revision>18</cp:revision>
  <cp:lastPrinted>2022-03-15T17:56:00Z</cp:lastPrinted>
  <dcterms:created xsi:type="dcterms:W3CDTF">2023-03-31T21:20:00Z</dcterms:created>
  <dcterms:modified xsi:type="dcterms:W3CDTF">2023-04-18T22:23:00Z</dcterms:modified>
</cp:coreProperties>
</file>